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8423D" w14:textId="77777777" w:rsidR="00A72B3E" w:rsidRDefault="00A72B3E" w:rsidP="005F0EEC">
      <w:pPr>
        <w:pStyle w:val="Body"/>
        <w:jc w:val="both"/>
        <w:rPr>
          <w:rFonts w:cs="Times New Roman"/>
          <w:b/>
          <w:bCs/>
        </w:rPr>
      </w:pPr>
    </w:p>
    <w:p w14:paraId="35648740" w14:textId="055310C0" w:rsidR="0019780D" w:rsidRPr="00484C7D" w:rsidRDefault="00E9706B" w:rsidP="005F0EEC">
      <w:pPr>
        <w:pStyle w:val="Body"/>
        <w:jc w:val="both"/>
        <w:rPr>
          <w:rFonts w:cs="Times New Roman"/>
        </w:rPr>
      </w:pPr>
      <w:proofErr w:type="spellStart"/>
      <w:r>
        <w:rPr>
          <w:rFonts w:cs="Times New Roman"/>
          <w:b/>
          <w:bCs/>
        </w:rPr>
        <w:t>Liisa-Ly</w:t>
      </w:r>
      <w:proofErr w:type="spellEnd"/>
      <w:r>
        <w:rPr>
          <w:rFonts w:cs="Times New Roman"/>
          <w:b/>
          <w:bCs/>
        </w:rPr>
        <w:t xml:space="preserve"> Pakosta</w:t>
      </w:r>
      <w:r w:rsidR="0019780D" w:rsidRPr="00CF392C">
        <w:rPr>
          <w:rFonts w:cs="Times New Roman"/>
          <w:b/>
          <w:bCs/>
        </w:rPr>
        <w:tab/>
      </w:r>
      <w:r w:rsidR="0019780D" w:rsidRPr="00CF392C">
        <w:rPr>
          <w:rFonts w:cs="Times New Roman"/>
          <w:b/>
          <w:bCs/>
        </w:rPr>
        <w:tab/>
      </w:r>
      <w:r w:rsidR="0019780D" w:rsidRPr="00CF392C">
        <w:rPr>
          <w:rFonts w:cs="Times New Roman"/>
          <w:b/>
          <w:bCs/>
        </w:rPr>
        <w:tab/>
      </w:r>
      <w:r w:rsidR="0019780D" w:rsidRPr="00CF392C">
        <w:rPr>
          <w:rFonts w:cs="Times New Roman"/>
          <w:b/>
          <w:bCs/>
        </w:rPr>
        <w:tab/>
      </w:r>
      <w:r w:rsidR="00B232B1">
        <w:rPr>
          <w:rFonts w:cs="Times New Roman"/>
          <w:b/>
          <w:bCs/>
        </w:rPr>
        <w:t xml:space="preserve">                            </w:t>
      </w:r>
      <w:r w:rsidR="00484C7D">
        <w:rPr>
          <w:rFonts w:cs="Times New Roman"/>
          <w:b/>
          <w:bCs/>
        </w:rPr>
        <w:t xml:space="preserve"> </w:t>
      </w:r>
      <w:r w:rsidR="00B232B1" w:rsidRPr="00484C7D">
        <w:rPr>
          <w:rFonts w:cs="Times New Roman"/>
        </w:rPr>
        <w:t>Teie 07.11.2025 nr 8-1/8971-1</w:t>
      </w:r>
    </w:p>
    <w:p w14:paraId="6CA565AF" w14:textId="0903DAB8" w:rsidR="0019780D" w:rsidRPr="00CF392C" w:rsidRDefault="00E9706B" w:rsidP="005F0EEC">
      <w:pPr>
        <w:pStyle w:val="Body"/>
        <w:jc w:val="both"/>
        <w:rPr>
          <w:rFonts w:cs="Times New Roman"/>
          <w:bCs/>
          <w:color w:val="auto"/>
        </w:rPr>
      </w:pPr>
      <w:r>
        <w:rPr>
          <w:rFonts w:cs="Times New Roman"/>
        </w:rPr>
        <w:t>Justiits- ja digiminister</w:t>
      </w:r>
      <w:r w:rsidR="0019780D" w:rsidRPr="00CF392C">
        <w:rPr>
          <w:rFonts w:cs="Times New Roman"/>
          <w:b/>
          <w:bCs/>
        </w:rPr>
        <w:t xml:space="preserve">                                                        </w:t>
      </w:r>
      <w:r w:rsidR="008B5BD0">
        <w:rPr>
          <w:rFonts w:cs="Times New Roman"/>
          <w:b/>
          <w:bCs/>
        </w:rPr>
        <w:t xml:space="preserve">       </w:t>
      </w:r>
      <w:r w:rsidR="00B232B1">
        <w:rPr>
          <w:rFonts w:cs="Times New Roman"/>
          <w:bCs/>
          <w:color w:val="auto"/>
        </w:rPr>
        <w:t xml:space="preserve">Meie </w:t>
      </w:r>
      <w:r w:rsidR="00484C7D">
        <w:rPr>
          <w:rFonts w:cs="Times New Roman"/>
          <w:bCs/>
          <w:color w:val="auto"/>
        </w:rPr>
        <w:t>03.12.2025 nr 1-8/25/40-4</w:t>
      </w:r>
      <w:r w:rsidR="00CA5749">
        <w:rPr>
          <w:rFonts w:cs="Times New Roman"/>
          <w:bCs/>
          <w:color w:val="auto"/>
        </w:rPr>
        <w:t xml:space="preserve">         </w:t>
      </w:r>
    </w:p>
    <w:p w14:paraId="203AD6B3" w14:textId="735AC9BF" w:rsidR="0019780D" w:rsidRPr="00CF392C" w:rsidRDefault="00E9706B" w:rsidP="005F0EEC">
      <w:pPr>
        <w:pStyle w:val="Body"/>
        <w:jc w:val="both"/>
        <w:rPr>
          <w:rFonts w:eastAsia="Times New Roman" w:cs="Times New Roman"/>
          <w:bCs/>
        </w:rPr>
      </w:pPr>
      <w:r>
        <w:rPr>
          <w:rFonts w:cs="Times New Roman"/>
        </w:rPr>
        <w:t>Justiits- ja digiministeerium</w:t>
      </w:r>
      <w:r w:rsidR="0019780D" w:rsidRPr="00CF392C">
        <w:rPr>
          <w:rFonts w:cs="Times New Roman"/>
        </w:rPr>
        <w:t xml:space="preserve">                                                       </w:t>
      </w:r>
    </w:p>
    <w:p w14:paraId="6E184BEF" w14:textId="152426C9" w:rsidR="00995853" w:rsidRDefault="00995853" w:rsidP="00995853">
      <w:pPr>
        <w:pStyle w:val="Body"/>
        <w:jc w:val="both"/>
        <w:rPr>
          <w:rFonts w:eastAsia="Times New Roman" w:cs="Times New Roman"/>
          <w:bCs/>
        </w:rPr>
      </w:pPr>
      <w:r w:rsidRPr="00995853">
        <w:rPr>
          <w:rFonts w:eastAsia="Times New Roman" w:cs="Times New Roman"/>
          <w:bCs/>
        </w:rPr>
        <w:t>info@</w:t>
      </w:r>
      <w:r w:rsidR="00E9706B">
        <w:rPr>
          <w:rFonts w:eastAsia="Times New Roman" w:cs="Times New Roman"/>
          <w:bCs/>
        </w:rPr>
        <w:t>justdigi</w:t>
      </w:r>
      <w:r w:rsidRPr="00995853">
        <w:rPr>
          <w:rFonts w:eastAsia="Times New Roman" w:cs="Times New Roman"/>
          <w:bCs/>
        </w:rPr>
        <w:t>.ee</w:t>
      </w:r>
    </w:p>
    <w:p w14:paraId="7F1F1CD0" w14:textId="16F0DF5B" w:rsidR="00E9706B" w:rsidRPr="00CF392C" w:rsidRDefault="00D20772" w:rsidP="00995853">
      <w:pPr>
        <w:pStyle w:val="Body"/>
        <w:jc w:val="both"/>
        <w:rPr>
          <w:rFonts w:cs="Times New Roman"/>
        </w:rPr>
      </w:pPr>
      <w:r>
        <w:rPr>
          <w:rFonts w:cs="Times New Roman"/>
        </w:rPr>
        <w:t>marilin</w:t>
      </w:r>
      <w:r w:rsidR="00B232B1">
        <w:rPr>
          <w:rFonts w:cs="Times New Roman"/>
        </w:rPr>
        <w:t>.reintamm</w:t>
      </w:r>
      <w:r w:rsidR="00CC7C88" w:rsidRPr="00CC7C88">
        <w:rPr>
          <w:rFonts w:cs="Times New Roman"/>
        </w:rPr>
        <w:t>@justdigi.ee</w:t>
      </w:r>
      <w:r w:rsidR="00E9706B">
        <w:rPr>
          <w:rFonts w:cs="Times New Roman"/>
        </w:rPr>
        <w:t xml:space="preserve"> </w:t>
      </w:r>
    </w:p>
    <w:p w14:paraId="4F26BD09" w14:textId="77777777" w:rsidR="0019780D" w:rsidRPr="00CF392C" w:rsidRDefault="0019780D" w:rsidP="005F0EEC">
      <w:pPr>
        <w:widowControl/>
        <w:suppressAutoHyphens w:val="0"/>
        <w:jc w:val="both"/>
        <w:rPr>
          <w:color w:val="auto"/>
          <w:szCs w:val="24"/>
        </w:rPr>
      </w:pPr>
    </w:p>
    <w:p w14:paraId="1C2EE57A" w14:textId="77777777" w:rsidR="0019780D" w:rsidRPr="00CF392C" w:rsidRDefault="0019780D" w:rsidP="005F0EEC">
      <w:pPr>
        <w:widowControl/>
        <w:suppressAutoHyphens w:val="0"/>
        <w:jc w:val="both"/>
        <w:rPr>
          <w:szCs w:val="24"/>
        </w:rPr>
      </w:pPr>
      <w:r w:rsidRPr="00CF392C">
        <w:rPr>
          <w:szCs w:val="24"/>
        </w:rPr>
        <w:tab/>
      </w:r>
      <w:r w:rsidRPr="00CF392C">
        <w:rPr>
          <w:szCs w:val="24"/>
        </w:rPr>
        <w:tab/>
      </w:r>
      <w:r w:rsidRPr="00CF392C">
        <w:rPr>
          <w:szCs w:val="24"/>
        </w:rPr>
        <w:tab/>
      </w:r>
      <w:r w:rsidRPr="00CF392C">
        <w:rPr>
          <w:szCs w:val="24"/>
        </w:rPr>
        <w:tab/>
      </w:r>
      <w:r w:rsidRPr="00CF392C">
        <w:rPr>
          <w:szCs w:val="24"/>
        </w:rPr>
        <w:tab/>
      </w:r>
      <w:r w:rsidRPr="00CF392C">
        <w:rPr>
          <w:szCs w:val="24"/>
        </w:rPr>
        <w:tab/>
      </w:r>
      <w:r w:rsidRPr="00CF392C">
        <w:rPr>
          <w:szCs w:val="24"/>
        </w:rPr>
        <w:tab/>
      </w:r>
      <w:r w:rsidRPr="00CF392C">
        <w:rPr>
          <w:szCs w:val="24"/>
        </w:rPr>
        <w:tab/>
      </w:r>
    </w:p>
    <w:p w14:paraId="4E263FAD" w14:textId="23428567" w:rsidR="0019780D" w:rsidRPr="00CF392C" w:rsidRDefault="001C1806" w:rsidP="005F0EEC">
      <w:pPr>
        <w:tabs>
          <w:tab w:val="left" w:pos="0"/>
        </w:tabs>
        <w:jc w:val="both"/>
        <w:rPr>
          <w:b/>
          <w:bCs/>
          <w:szCs w:val="24"/>
        </w:rPr>
      </w:pPr>
      <w:r>
        <w:rPr>
          <w:b/>
          <w:bCs/>
          <w:szCs w:val="24"/>
        </w:rPr>
        <w:t xml:space="preserve">Eesti Advokatuuri seisukohad KS ja </w:t>
      </w:r>
      <w:proofErr w:type="spellStart"/>
      <w:r>
        <w:rPr>
          <w:b/>
          <w:bCs/>
          <w:szCs w:val="24"/>
        </w:rPr>
        <w:t>KrMS</w:t>
      </w:r>
      <w:proofErr w:type="spellEnd"/>
      <w:r>
        <w:rPr>
          <w:b/>
          <w:bCs/>
          <w:szCs w:val="24"/>
        </w:rPr>
        <w:t xml:space="preserve"> muutmise eelnõu</w:t>
      </w:r>
      <w:r w:rsidR="00AF6F99">
        <w:rPr>
          <w:b/>
          <w:bCs/>
          <w:szCs w:val="24"/>
        </w:rPr>
        <w:t>le</w:t>
      </w:r>
      <w:r>
        <w:rPr>
          <w:b/>
          <w:bCs/>
          <w:szCs w:val="24"/>
        </w:rPr>
        <w:t xml:space="preserve"> (kohtukorralduse muudatused) </w:t>
      </w:r>
    </w:p>
    <w:p w14:paraId="2C65BF31" w14:textId="77777777" w:rsidR="0019780D" w:rsidRPr="00CF392C" w:rsidRDefault="0019780D" w:rsidP="005F0EEC">
      <w:pPr>
        <w:tabs>
          <w:tab w:val="left" w:pos="0"/>
        </w:tabs>
        <w:jc w:val="both"/>
        <w:rPr>
          <w:b/>
          <w:bCs/>
          <w:szCs w:val="24"/>
        </w:rPr>
      </w:pPr>
    </w:p>
    <w:p w14:paraId="5664917E" w14:textId="77777777" w:rsidR="0019780D" w:rsidRPr="00CF392C" w:rsidRDefault="0019780D" w:rsidP="005F0EEC">
      <w:pPr>
        <w:tabs>
          <w:tab w:val="left" w:pos="0"/>
        </w:tabs>
        <w:jc w:val="both"/>
        <w:rPr>
          <w:szCs w:val="24"/>
        </w:rPr>
      </w:pPr>
    </w:p>
    <w:p w14:paraId="6B2E6EAE" w14:textId="1B83119B" w:rsidR="0019780D" w:rsidRDefault="0019780D" w:rsidP="005F0EEC">
      <w:pPr>
        <w:tabs>
          <w:tab w:val="left" w:pos="0"/>
        </w:tabs>
        <w:jc w:val="both"/>
        <w:rPr>
          <w:szCs w:val="24"/>
        </w:rPr>
      </w:pPr>
      <w:r w:rsidRPr="00CF392C">
        <w:rPr>
          <w:szCs w:val="24"/>
        </w:rPr>
        <w:t xml:space="preserve">Lugupeetud </w:t>
      </w:r>
      <w:proofErr w:type="spellStart"/>
      <w:r w:rsidR="008C1863">
        <w:rPr>
          <w:szCs w:val="24"/>
        </w:rPr>
        <w:t>Liisa-Ly</w:t>
      </w:r>
      <w:proofErr w:type="spellEnd"/>
      <w:r w:rsidR="008C1863">
        <w:rPr>
          <w:szCs w:val="24"/>
        </w:rPr>
        <w:t xml:space="preserve"> Pakosta</w:t>
      </w:r>
    </w:p>
    <w:p w14:paraId="2D740541" w14:textId="77777777" w:rsidR="001C1806" w:rsidRDefault="001C1806" w:rsidP="005F0EEC">
      <w:pPr>
        <w:tabs>
          <w:tab w:val="left" w:pos="0"/>
        </w:tabs>
        <w:jc w:val="both"/>
        <w:rPr>
          <w:szCs w:val="24"/>
        </w:rPr>
      </w:pPr>
    </w:p>
    <w:p w14:paraId="5AC8F263" w14:textId="77777777" w:rsidR="001C1806" w:rsidRDefault="001C1806" w:rsidP="005F0EEC">
      <w:pPr>
        <w:tabs>
          <w:tab w:val="left" w:pos="0"/>
        </w:tabs>
        <w:jc w:val="both"/>
        <w:rPr>
          <w:szCs w:val="24"/>
        </w:rPr>
      </w:pPr>
    </w:p>
    <w:p w14:paraId="427BB04C" w14:textId="5230D3B2" w:rsidR="001C1806" w:rsidRDefault="001C1806" w:rsidP="005F0EEC">
      <w:pPr>
        <w:tabs>
          <w:tab w:val="left" w:pos="0"/>
        </w:tabs>
        <w:jc w:val="both"/>
        <w:rPr>
          <w:szCs w:val="24"/>
        </w:rPr>
      </w:pPr>
      <w:r>
        <w:rPr>
          <w:szCs w:val="24"/>
        </w:rPr>
        <w:t xml:space="preserve">Täname, et olete advokatuurile andnud võimaluse avaldada arvamust kohtukorralduse muudatusi </w:t>
      </w:r>
      <w:r w:rsidR="00426AD1">
        <w:rPr>
          <w:szCs w:val="24"/>
        </w:rPr>
        <w:t xml:space="preserve">käsitleva </w:t>
      </w:r>
      <w:r>
        <w:rPr>
          <w:szCs w:val="24"/>
        </w:rPr>
        <w:t xml:space="preserve">eelnõu osas. </w:t>
      </w:r>
    </w:p>
    <w:p w14:paraId="27276361" w14:textId="77777777" w:rsidR="00AE4269" w:rsidRDefault="00AE4269" w:rsidP="005F0EEC">
      <w:pPr>
        <w:tabs>
          <w:tab w:val="left" w:pos="0"/>
        </w:tabs>
        <w:jc w:val="both"/>
        <w:rPr>
          <w:szCs w:val="24"/>
        </w:rPr>
      </w:pPr>
    </w:p>
    <w:p w14:paraId="55A9F344" w14:textId="74BF03B3" w:rsidR="00A56C23" w:rsidRPr="00A56C23" w:rsidRDefault="50277FC0" w:rsidP="00A56C23">
      <w:pPr>
        <w:tabs>
          <w:tab w:val="left" w:pos="0"/>
        </w:tabs>
        <w:jc w:val="both"/>
      </w:pPr>
      <w:r>
        <w:t>Advokatuur on seisukohal, et iseenesest muudatused, mis võimaldaksid kiiremat, efektiivsemat ja</w:t>
      </w:r>
      <w:r w:rsidRPr="3EB74E6C">
        <w:rPr>
          <w:b/>
          <w:bCs/>
        </w:rPr>
        <w:t xml:space="preserve"> </w:t>
      </w:r>
      <w:r>
        <w:t xml:space="preserve">kättesaadavamat menetlust, on teretulnud ja vajalikud. </w:t>
      </w:r>
      <w:r w:rsidR="1A4DC5D2">
        <w:t>Samuti on nõustumisväärsed kohtute seaduse muudatused, mille</w:t>
      </w:r>
      <w:r w:rsidR="29671F55">
        <w:t xml:space="preserve"> eesmärk on toetada kohtunikku tema erialateadmiste ja oskuste täiendamisel ning kohtunikuameti ajakohastamine ja atraktiivsemaks muutmine, st muudatused, mille</w:t>
      </w:r>
      <w:r w:rsidR="1A4DC5D2">
        <w:t>ga nähakse ette kohtunikule tagasiside andmise kor</w:t>
      </w:r>
      <w:r w:rsidR="1C9E2EDF">
        <w:t>raldus, lihtsustatakse kohtuniku osalise töökoormusega töötamise taotlemist</w:t>
      </w:r>
      <w:r w:rsidR="5F092DCC">
        <w:t>, täpsustatakse kohtuniku ametipiiranguid ja väljaspool kohtunikuametit töötamise tingimusi, pikendatakse kohtuniku distsiplinaarvastutuse kehtivust ja täpsustatakse kohtunikukandidaadi julgeolekukontrolli</w:t>
      </w:r>
      <w:r w:rsidR="07E9EF4C">
        <w:t xml:space="preserve">. </w:t>
      </w:r>
      <w:r w:rsidR="64970292">
        <w:t xml:space="preserve">Nendes küsimustes muudatustega võiks liikuda edasi isegi juhul, kui põhimõttelisemad muudatused nõuavad pikemat ettevalmistusaega. </w:t>
      </w:r>
      <w:r w:rsidR="1C9E2EDF">
        <w:t xml:space="preserve"> </w:t>
      </w:r>
    </w:p>
    <w:p w14:paraId="7023790F" w14:textId="1C673FE2" w:rsidR="3EB74E6C" w:rsidRDefault="3EB74E6C" w:rsidP="3EB74E6C">
      <w:pPr>
        <w:tabs>
          <w:tab w:val="left" w:pos="0"/>
        </w:tabs>
        <w:jc w:val="both"/>
      </w:pPr>
    </w:p>
    <w:p w14:paraId="641524D0" w14:textId="14B469DF" w:rsidR="00A56C23" w:rsidRPr="00A56C23" w:rsidRDefault="1915E8CD" w:rsidP="00A56C23">
      <w:pPr>
        <w:tabs>
          <w:tab w:val="left" w:pos="0"/>
        </w:tabs>
        <w:jc w:val="both"/>
      </w:pPr>
      <w:r>
        <w:t>Küll aga on problemaatili</w:t>
      </w:r>
      <w:r w:rsidR="7C242274">
        <w:t xml:space="preserve">sed muudatused, mis näevad ette kohtute ühendamise ning uue juhtimismudeli. </w:t>
      </w:r>
      <w:r w:rsidR="6D850B0B">
        <w:t>Eelnõu seletuskirja pinnal ei ole ü</w:t>
      </w:r>
      <w:r w:rsidR="6551DDC2">
        <w:t>heselt selge, kas tänas</w:t>
      </w:r>
      <w:r w:rsidR="05F19739">
        <w:t>t</w:t>
      </w:r>
      <w:r w:rsidR="6551DDC2">
        <w:t>e kohtupidamis</w:t>
      </w:r>
      <w:r w:rsidR="428F2B43">
        <w:t>ega seotud probleem</w:t>
      </w:r>
      <w:r w:rsidR="30AD165C">
        <w:t>ide</w:t>
      </w:r>
      <w:r w:rsidR="428F2B43">
        <w:t xml:space="preserve"> lahenda</w:t>
      </w:r>
      <w:r w:rsidR="47361376">
        <w:t xml:space="preserve">miseks on </w:t>
      </w:r>
      <w:r w:rsidR="796FD5DA">
        <w:t xml:space="preserve">eelnõuga kavandatud </w:t>
      </w:r>
      <w:r w:rsidR="47361376">
        <w:t>kohtute ühendamine ja juhtimismudeli kardinaalne muutmine kõige tõhusamad meetmed</w:t>
      </w:r>
      <w:r w:rsidR="18107505">
        <w:t xml:space="preserve"> või oleks õigusemõistmise kvaliteeti ja kohtute töökorralduse tõhusus</w:t>
      </w:r>
      <w:r w:rsidR="0771C84E">
        <w:t xml:space="preserve">t </w:t>
      </w:r>
      <w:r w:rsidR="18107505">
        <w:t xml:space="preserve">võimalik </w:t>
      </w:r>
      <w:r w:rsidR="6F8EDDBA">
        <w:t>tõsta</w:t>
      </w:r>
      <w:r w:rsidR="18107505">
        <w:t xml:space="preserve"> ka</w:t>
      </w:r>
      <w:r w:rsidR="21C23CBC">
        <w:t xml:space="preserve"> </w:t>
      </w:r>
      <w:proofErr w:type="spellStart"/>
      <w:r w:rsidR="21C23CBC">
        <w:t>järk-järguliselt</w:t>
      </w:r>
      <w:proofErr w:type="spellEnd"/>
      <w:r w:rsidR="21C23CBC">
        <w:t xml:space="preserve"> ning</w:t>
      </w:r>
      <w:r w:rsidR="18107505">
        <w:t xml:space="preserve"> </w:t>
      </w:r>
      <w:r w:rsidR="01BA72C0">
        <w:t xml:space="preserve">teiste meetmetega, sh nt infotehnoloogiliste lahenduste arendamise ja kasutuselevõtuga. </w:t>
      </w:r>
    </w:p>
    <w:p w14:paraId="0350C272" w14:textId="73C25721" w:rsidR="00A56C23" w:rsidRPr="00A56C23" w:rsidRDefault="00A56C23" w:rsidP="00A56C23">
      <w:pPr>
        <w:tabs>
          <w:tab w:val="left" w:pos="0"/>
        </w:tabs>
        <w:jc w:val="both"/>
      </w:pPr>
    </w:p>
    <w:p w14:paraId="4D06E6CA" w14:textId="0989B748" w:rsidR="00A56C23" w:rsidRPr="00A56C23" w:rsidRDefault="74073949" w:rsidP="3EB74E6C">
      <w:pPr>
        <w:tabs>
          <w:tab w:val="left" w:pos="0"/>
        </w:tabs>
        <w:jc w:val="both"/>
      </w:pPr>
      <w:r>
        <w:t>Rõhutame, et k</w:t>
      </w:r>
      <w:r w:rsidR="50277FC0">
        <w:t xml:space="preserve">indlasti tuleks kohtureformi osas maksimaalses võimalikus ulatuses arvestada kohtute ja kohtunike endi seast tõstatud probleemkohtade ja konstruktiivse tagasisidega, kuna </w:t>
      </w:r>
      <w:r w:rsidR="0A4552B9">
        <w:t>reform puudutab eelkõige kohtunikke, kellest saavad ka reformi peamised elluviijad. Ka ei peaks k</w:t>
      </w:r>
      <w:r w:rsidR="50277FC0">
        <w:t xml:space="preserve">ohtute liitmine siiski olema ainuke kohtupidamise </w:t>
      </w:r>
      <w:proofErr w:type="spellStart"/>
      <w:r w:rsidR="50277FC0">
        <w:t>efektiivistamisele</w:t>
      </w:r>
      <w:proofErr w:type="spellEnd"/>
      <w:r w:rsidR="50277FC0">
        <w:t xml:space="preserve"> suunatud meede. Kindlasti oleks vajalik ka riigipoolsete täiendavate vahendite leidmine kohtute haldamiseks ja rahastamiseks.</w:t>
      </w:r>
    </w:p>
    <w:p w14:paraId="2F68B49A" w14:textId="77777777" w:rsidR="00AE4269" w:rsidRDefault="00AE4269" w:rsidP="005F0EEC">
      <w:pPr>
        <w:tabs>
          <w:tab w:val="left" w:pos="0"/>
        </w:tabs>
        <w:jc w:val="both"/>
        <w:rPr>
          <w:szCs w:val="24"/>
        </w:rPr>
      </w:pPr>
    </w:p>
    <w:p w14:paraId="14419A85" w14:textId="77777777" w:rsidR="00CC7C88" w:rsidRDefault="00CC7C88" w:rsidP="005F0EEC">
      <w:pPr>
        <w:tabs>
          <w:tab w:val="left" w:pos="0"/>
        </w:tabs>
        <w:jc w:val="both"/>
        <w:rPr>
          <w:szCs w:val="24"/>
        </w:rPr>
      </w:pPr>
    </w:p>
    <w:p w14:paraId="5403B5F0" w14:textId="506434F2" w:rsidR="007C289C" w:rsidRDefault="00C6609A" w:rsidP="00033162">
      <w:pPr>
        <w:jc w:val="both"/>
        <w:rPr>
          <w:szCs w:val="24"/>
        </w:rPr>
      </w:pPr>
      <w:r>
        <w:rPr>
          <w:szCs w:val="24"/>
        </w:rPr>
        <w:lastRenderedPageBreak/>
        <w:t xml:space="preserve">Leiame, et </w:t>
      </w:r>
      <w:r w:rsidR="00AC16E9">
        <w:rPr>
          <w:szCs w:val="24"/>
        </w:rPr>
        <w:t>täiendav sisuline arutelu kavandatavate muudatuste ning muudatustega kaasnevate võimalike riskide üle</w:t>
      </w:r>
      <w:r w:rsidR="00033162">
        <w:rPr>
          <w:szCs w:val="24"/>
        </w:rPr>
        <w:t xml:space="preserve"> </w:t>
      </w:r>
      <w:r w:rsidR="00513968">
        <w:rPr>
          <w:szCs w:val="24"/>
        </w:rPr>
        <w:t xml:space="preserve">on vajalik </w:t>
      </w:r>
      <w:r w:rsidR="00033162">
        <w:rPr>
          <w:szCs w:val="24"/>
        </w:rPr>
        <w:t>veendumaks</w:t>
      </w:r>
      <w:r w:rsidR="00033162" w:rsidRPr="00033162">
        <w:rPr>
          <w:szCs w:val="24"/>
        </w:rPr>
        <w:t>, kas kavandatud kujul planeeritavad põhimõttelised muudatused täna toimivas kohtusüsteemis eelnõuga soovitud eesmärki täidaksid</w:t>
      </w:r>
      <w:r w:rsidR="00033162">
        <w:rPr>
          <w:szCs w:val="24"/>
        </w:rPr>
        <w:t>.</w:t>
      </w:r>
      <w:r w:rsidR="00A33E95">
        <w:rPr>
          <w:szCs w:val="24"/>
        </w:rPr>
        <w:t xml:space="preserve"> </w:t>
      </w:r>
      <w:r w:rsidR="0094231E">
        <w:rPr>
          <w:szCs w:val="24"/>
        </w:rPr>
        <w:t xml:space="preserve">Täiendavat arutelu vajavad kindlasti järgnevad </w:t>
      </w:r>
      <w:r w:rsidR="007C289C">
        <w:rPr>
          <w:szCs w:val="24"/>
        </w:rPr>
        <w:t>teemaderingid:</w:t>
      </w:r>
    </w:p>
    <w:p w14:paraId="017EB00E" w14:textId="77777777" w:rsidR="00EE3571" w:rsidRDefault="00EE3571" w:rsidP="00033162">
      <w:pPr>
        <w:jc w:val="both"/>
        <w:rPr>
          <w:szCs w:val="24"/>
        </w:rPr>
      </w:pPr>
    </w:p>
    <w:p w14:paraId="75915607" w14:textId="77777777" w:rsidR="000161BC" w:rsidRDefault="000161BC" w:rsidP="00EE3571">
      <w:pPr>
        <w:pStyle w:val="NormalWeb"/>
        <w:spacing w:before="0" w:beforeAutospacing="0" w:after="0" w:afterAutospacing="0"/>
        <w:rPr>
          <w:rStyle w:val="Strong"/>
        </w:rPr>
      </w:pPr>
      <w:r w:rsidRPr="000161BC">
        <w:rPr>
          <w:rFonts w:hAnsi="Symbol"/>
          <w:b/>
          <w:bCs/>
        </w:rPr>
        <w:t>1.</w:t>
      </w:r>
      <w:r w:rsidRPr="000161BC">
        <w:rPr>
          <w:rFonts w:hAnsi="Symbol"/>
        </w:rPr>
        <w:t xml:space="preserve"> </w:t>
      </w:r>
      <w:r w:rsidRPr="000161BC">
        <w:rPr>
          <w:rStyle w:val="Strong"/>
        </w:rPr>
        <w:t>Eelnõu eesmärgid</w:t>
      </w:r>
      <w:r>
        <w:rPr>
          <w:rStyle w:val="Strong"/>
        </w:rPr>
        <w:t xml:space="preserve"> on ebamäärased</w:t>
      </w:r>
    </w:p>
    <w:p w14:paraId="311ECF93" w14:textId="4FA34DD2" w:rsidR="000161BC" w:rsidRDefault="000161BC" w:rsidP="7EC22011">
      <w:pPr>
        <w:pStyle w:val="NormalWeb"/>
        <w:spacing w:before="0" w:beforeAutospacing="0" w:after="0" w:afterAutospacing="0"/>
        <w:jc w:val="both"/>
      </w:pPr>
      <w:r>
        <w:br/>
        <w:t xml:space="preserve">Pole selge, millist probleemi “tänapäevase töökorralduse”, “kohtunike sõltumatuse tõstmise” või “õigusemõistmise kvaliteedi parandamisega” lahendatakse. </w:t>
      </w:r>
      <w:r w:rsidR="0014761A">
        <w:t>Erinevad uuringud</w:t>
      </w:r>
      <w:r>
        <w:t xml:space="preserve"> näitavad, et Eesti kohtusüsteem on juba täna Euroopa Liidu riikide seas väga tõhus, sõltumatu ja kvaliteetne.</w:t>
      </w:r>
      <w:r w:rsidR="4BDA2D83">
        <w:t xml:space="preserve"> Seetõttu vajaks detailsemat selgitust, mi</w:t>
      </w:r>
      <w:r w:rsidR="21B52F3E">
        <w:t xml:space="preserve">s on eelnimetatud eesmärkide saavutamise puudujäägid käesoleval ajal. </w:t>
      </w:r>
      <w:r w:rsidR="4BDA2D83">
        <w:t xml:space="preserve"> </w:t>
      </w:r>
    </w:p>
    <w:p w14:paraId="272CC6BC" w14:textId="77777777" w:rsidR="00EE3571" w:rsidRDefault="00EE3571" w:rsidP="00EE3571">
      <w:pPr>
        <w:pStyle w:val="NormalWeb"/>
        <w:spacing w:before="0" w:beforeAutospacing="0" w:after="0" w:afterAutospacing="0"/>
        <w:jc w:val="both"/>
      </w:pPr>
    </w:p>
    <w:p w14:paraId="24108511" w14:textId="77777777" w:rsidR="000161BC" w:rsidRDefault="000161BC" w:rsidP="00EE3571">
      <w:pPr>
        <w:pStyle w:val="NormalWeb"/>
        <w:spacing w:before="0" w:beforeAutospacing="0" w:after="0" w:afterAutospacing="0"/>
        <w:rPr>
          <w:rStyle w:val="Strong"/>
        </w:rPr>
      </w:pPr>
      <w:r w:rsidRPr="00EE3571">
        <w:rPr>
          <w:rFonts w:hAnsi="Symbol"/>
          <w:b/>
          <w:bCs/>
        </w:rPr>
        <w:t>2.</w:t>
      </w:r>
      <w:r>
        <w:rPr>
          <w:rFonts w:hAnsi="Symbol"/>
        </w:rPr>
        <w:t xml:space="preserve"> </w:t>
      </w:r>
      <w:r>
        <w:rPr>
          <w:rStyle w:val="Strong"/>
        </w:rPr>
        <w:t>Kohtunike sõltumatuse ohud</w:t>
      </w:r>
    </w:p>
    <w:p w14:paraId="060E02DD" w14:textId="2B02C371" w:rsidR="000161BC" w:rsidRDefault="000161BC" w:rsidP="00EE3571">
      <w:pPr>
        <w:pStyle w:val="NormalWeb"/>
        <w:spacing w:before="0" w:beforeAutospacing="0" w:after="0" w:afterAutospacing="0"/>
        <w:jc w:val="both"/>
      </w:pPr>
      <w:r>
        <w:br/>
        <w:t>Uue juhtimisstruktuuri loomine (eestseisused) võib tegelikult vähendada kohtunike autonoomiat ja suurendada bürokraatiat, mitte tugevdada sõltumatust.</w:t>
      </w:r>
    </w:p>
    <w:p w14:paraId="19E23803" w14:textId="77777777" w:rsidR="00EE3571" w:rsidRDefault="00EE3571" w:rsidP="00EE3571">
      <w:pPr>
        <w:pStyle w:val="NormalWeb"/>
        <w:spacing w:before="0" w:beforeAutospacing="0" w:after="0" w:afterAutospacing="0"/>
        <w:jc w:val="both"/>
      </w:pPr>
    </w:p>
    <w:p w14:paraId="12D62776" w14:textId="77777777" w:rsidR="000161BC" w:rsidRDefault="000161BC" w:rsidP="00EE3571">
      <w:pPr>
        <w:pStyle w:val="NormalWeb"/>
        <w:spacing w:before="0" w:beforeAutospacing="0" w:after="0" w:afterAutospacing="0"/>
        <w:rPr>
          <w:rStyle w:val="Strong"/>
        </w:rPr>
      </w:pPr>
      <w:r w:rsidRPr="00EE3571">
        <w:rPr>
          <w:rFonts w:hAnsi="Symbol"/>
          <w:b/>
          <w:bCs/>
        </w:rPr>
        <w:t>3.</w:t>
      </w:r>
      <w:r>
        <w:rPr>
          <w:rFonts w:hAnsi="Symbol"/>
        </w:rPr>
        <w:t xml:space="preserve"> </w:t>
      </w:r>
      <w:r>
        <w:rPr>
          <w:rStyle w:val="Strong"/>
        </w:rPr>
        <w:t>Kohtute liitmise tõhusus on küsitav</w:t>
      </w:r>
    </w:p>
    <w:p w14:paraId="62907E32" w14:textId="45F6BE7F" w:rsidR="000161BC" w:rsidRDefault="000161BC" w:rsidP="3EB74E6C">
      <w:pPr>
        <w:pStyle w:val="NormalWeb"/>
        <w:spacing w:before="0" w:beforeAutospacing="0" w:after="0" w:afterAutospacing="0"/>
        <w:jc w:val="both"/>
      </w:pPr>
      <w:r>
        <w:br/>
        <w:t xml:space="preserve">Teadusuuringud (sh Rootsi, Hollandi, USA ja Itaalia põhjal) näitavad, et kohtute liitmine </w:t>
      </w:r>
      <w:r w:rsidRPr="3EB74E6C">
        <w:rPr>
          <w:rStyle w:val="Strong"/>
          <w:b w:val="0"/>
          <w:bCs w:val="0"/>
        </w:rPr>
        <w:t>ei</w:t>
      </w:r>
      <w:r w:rsidRPr="3EB74E6C">
        <w:rPr>
          <w:rStyle w:val="Strong"/>
        </w:rPr>
        <w:t xml:space="preserve"> </w:t>
      </w:r>
      <w:r w:rsidRPr="3EB74E6C">
        <w:rPr>
          <w:rStyle w:val="Strong"/>
          <w:b w:val="0"/>
          <w:bCs w:val="0"/>
        </w:rPr>
        <w:t>anna mastaabisäästu</w:t>
      </w:r>
      <w:r w:rsidRPr="3EB74E6C">
        <w:rPr>
          <w:b/>
          <w:bCs/>
        </w:rPr>
        <w:t>,</w:t>
      </w:r>
      <w:r>
        <w:t xml:space="preserve"> vaid võib isegi vähendada tõhusust ja tekitada </w:t>
      </w:r>
      <w:r w:rsidR="0014761A">
        <w:t>erinevaid juhtimisega seotud</w:t>
      </w:r>
      <w:r>
        <w:t xml:space="preserve"> probleeme.</w:t>
      </w:r>
      <w:r w:rsidR="4D784D50">
        <w:t xml:space="preserve"> </w:t>
      </w:r>
      <w:r w:rsidR="7A5AEFF5">
        <w:t>Kui eeldus on, et kohtute arvu vähendamisega säästetakse kohtuesimeeste palgaraha näol, siis tekib küsimus, kas on arvestatud sellega, et suure töötajatega organisatsioonide</w:t>
      </w:r>
      <w:r w:rsidR="7CAE6D4D">
        <w:t>s</w:t>
      </w:r>
      <w:r w:rsidR="7A5AEFF5">
        <w:t xml:space="preserve"> on </w:t>
      </w:r>
      <w:r w:rsidR="60B122E6">
        <w:t xml:space="preserve">lisaks kohtu esimehele </w:t>
      </w:r>
      <w:r w:rsidR="7A5AEFF5">
        <w:t xml:space="preserve">vaja </w:t>
      </w:r>
      <w:r w:rsidR="0BA93DC4">
        <w:t xml:space="preserve">juhtimisülesande täitmiseks </w:t>
      </w:r>
      <w:r w:rsidR="7A5AEFF5">
        <w:t>n-ö vahejuhte</w:t>
      </w:r>
      <w:r w:rsidR="475369E7">
        <w:t xml:space="preserve">, et </w:t>
      </w:r>
      <w:r w:rsidR="6EC67A85">
        <w:t>tagada tänapäevane töökorraldus, mis on üks eelnõu eesmärke</w:t>
      </w:r>
      <w:r w:rsidR="7A5AEFF5">
        <w:t>. Isegi, kui seda</w:t>
      </w:r>
      <w:r w:rsidR="2817FDC5">
        <w:t xml:space="preserve"> vahejuhtide</w:t>
      </w:r>
      <w:r w:rsidR="7A5AEFF5">
        <w:t xml:space="preserve"> ülesannet </w:t>
      </w:r>
      <w:r w:rsidR="48D97F95">
        <w:t xml:space="preserve">hakkavad </w:t>
      </w:r>
      <w:r w:rsidR="7A5AEFF5">
        <w:t>täi</w:t>
      </w:r>
      <w:r w:rsidR="2B575779">
        <w:t>tma</w:t>
      </w:r>
      <w:r w:rsidR="0F9A9227">
        <w:t xml:space="preserve"> kohtunikud nende palga eest</w:t>
      </w:r>
      <w:r w:rsidR="128EA6A0">
        <w:t xml:space="preserve"> (ehk palgakulu näiliselt ei suurene)</w:t>
      </w:r>
      <w:r w:rsidR="0F9A9227">
        <w:t>, siis juhtimisülesanded vähendavad aega, mida nad saavad pühendada õigusemõistmisele.</w:t>
      </w:r>
    </w:p>
    <w:p w14:paraId="0083525A" w14:textId="77777777" w:rsidR="00EE3571" w:rsidRDefault="00EE3571" w:rsidP="00EE3571">
      <w:pPr>
        <w:pStyle w:val="NormalWeb"/>
        <w:spacing w:before="0" w:beforeAutospacing="0" w:after="0" w:afterAutospacing="0"/>
        <w:jc w:val="both"/>
      </w:pPr>
    </w:p>
    <w:p w14:paraId="621B8927" w14:textId="77777777" w:rsidR="00E649E4" w:rsidRDefault="00E649E4" w:rsidP="00EE3571">
      <w:pPr>
        <w:pStyle w:val="NormalWeb"/>
        <w:spacing w:before="0" w:beforeAutospacing="0" w:after="0" w:afterAutospacing="0"/>
        <w:rPr>
          <w:rStyle w:val="Strong"/>
        </w:rPr>
      </w:pPr>
      <w:r w:rsidRPr="00EE3571">
        <w:rPr>
          <w:rFonts w:hAnsi="Symbol"/>
          <w:b/>
          <w:bCs/>
        </w:rPr>
        <w:t>4.</w:t>
      </w:r>
      <w:r>
        <w:rPr>
          <w:rFonts w:hAnsi="Symbol"/>
        </w:rPr>
        <w:t xml:space="preserve"> </w:t>
      </w:r>
      <w:r w:rsidR="000161BC">
        <w:rPr>
          <w:rStyle w:val="Strong"/>
        </w:rPr>
        <w:t>Kohtunike töökoormuse probleem ei lahene liitmisega</w:t>
      </w:r>
    </w:p>
    <w:p w14:paraId="5C4640EB" w14:textId="15A77454" w:rsidR="000161BC" w:rsidRDefault="000161BC" w:rsidP="3EB74E6C">
      <w:pPr>
        <w:pStyle w:val="NormalWeb"/>
        <w:spacing w:before="0" w:beforeAutospacing="0" w:after="0" w:afterAutospacing="0"/>
        <w:jc w:val="both"/>
      </w:pPr>
      <w:r>
        <w:br/>
        <w:t xml:space="preserve">Statistika näitab, et kõigis maakohtutes on töökoormus ühtlaselt suur, mistõttu liitmine seda ei vähenda. </w:t>
      </w:r>
      <w:r w:rsidR="007D0743">
        <w:t>Toimiv</w:t>
      </w:r>
      <w:r>
        <w:t xml:space="preserve"> lahendus oleks </w:t>
      </w:r>
      <w:r w:rsidRPr="3EB74E6C">
        <w:rPr>
          <w:rStyle w:val="Strong"/>
          <w:b w:val="0"/>
          <w:bCs w:val="0"/>
        </w:rPr>
        <w:t xml:space="preserve">kohtunike </w:t>
      </w:r>
      <w:r w:rsidR="0E5DA68F" w:rsidRPr="3EB74E6C">
        <w:rPr>
          <w:rStyle w:val="Strong"/>
          <w:b w:val="0"/>
          <w:bCs w:val="0"/>
        </w:rPr>
        <w:t xml:space="preserve">kohtade täitmine </w:t>
      </w:r>
      <w:r>
        <w:t>ja täiendav rahastus</w:t>
      </w:r>
      <w:r w:rsidR="2E7BE3AE">
        <w:t>, samuti infotehnoloogia</w:t>
      </w:r>
      <w:r w:rsidR="06DB09E1">
        <w:t>, sh tehisintellekti tööriistade</w:t>
      </w:r>
      <w:r w:rsidR="2E7BE3AE">
        <w:t xml:space="preserve"> laialdasem kasutuselevõtt</w:t>
      </w:r>
      <w:r>
        <w:t>.</w:t>
      </w:r>
    </w:p>
    <w:p w14:paraId="5F4AFC6F" w14:textId="77777777" w:rsidR="00EE3571" w:rsidRPr="00E649E4" w:rsidRDefault="00EE3571" w:rsidP="00EE3571">
      <w:pPr>
        <w:pStyle w:val="NormalWeb"/>
        <w:spacing w:before="0" w:beforeAutospacing="0" w:after="0" w:afterAutospacing="0"/>
        <w:jc w:val="both"/>
      </w:pPr>
    </w:p>
    <w:p w14:paraId="71D5D057" w14:textId="7578CA5F" w:rsidR="00E649E4" w:rsidRDefault="00E649E4" w:rsidP="00EE3571">
      <w:pPr>
        <w:pStyle w:val="NormalWeb"/>
        <w:spacing w:before="0" w:beforeAutospacing="0" w:after="0" w:afterAutospacing="0"/>
        <w:rPr>
          <w:rStyle w:val="Strong"/>
        </w:rPr>
      </w:pPr>
      <w:r w:rsidRPr="3EB74E6C">
        <w:rPr>
          <w:rFonts w:hAnsi="Symbol"/>
          <w:b/>
          <w:bCs/>
        </w:rPr>
        <w:t>5.</w:t>
      </w:r>
      <w:r w:rsidRPr="3EB74E6C">
        <w:rPr>
          <w:rFonts w:hAnsi="Symbol"/>
        </w:rPr>
        <w:t xml:space="preserve"> </w:t>
      </w:r>
      <w:r w:rsidR="000161BC" w:rsidRPr="3EB74E6C">
        <w:rPr>
          <w:rStyle w:val="Strong"/>
        </w:rPr>
        <w:t xml:space="preserve">Asjade üleriigiline jagamine tekitab </w:t>
      </w:r>
      <w:r w:rsidR="00EE3571" w:rsidRPr="3EB74E6C">
        <w:rPr>
          <w:rStyle w:val="Strong"/>
        </w:rPr>
        <w:t>õiguslikke küsimusi</w:t>
      </w:r>
      <w:r w:rsidR="000161BC" w:rsidRPr="3EB74E6C">
        <w:rPr>
          <w:rStyle w:val="Strong"/>
        </w:rPr>
        <w:t xml:space="preserve"> ja praktilisi probleeme</w:t>
      </w:r>
    </w:p>
    <w:p w14:paraId="617E8438" w14:textId="25FB1FA2" w:rsidR="000161BC" w:rsidRDefault="000161BC" w:rsidP="3EB74E6C">
      <w:pPr>
        <w:pStyle w:val="NormalWeb"/>
        <w:spacing w:before="0" w:beforeAutospacing="0" w:after="0" w:afterAutospacing="0"/>
      </w:pPr>
    </w:p>
    <w:p w14:paraId="063ED987" w14:textId="30761906" w:rsidR="000161BC" w:rsidRDefault="6520D18A" w:rsidP="3EB74E6C">
      <w:pPr>
        <w:tabs>
          <w:tab w:val="left" w:pos="0"/>
        </w:tabs>
        <w:jc w:val="both"/>
      </w:pPr>
      <w:r>
        <w:t>Eelnõu ja seletuskirja pinnalt jääb ebaselgeks, kuidas kohtuasjade jagamine täpsemalt toimuma hakkab ja see on jäetud kohtu otsustada</w:t>
      </w:r>
      <w:r w:rsidR="73905034">
        <w:t xml:space="preserve">, kuigi </w:t>
      </w:r>
      <w:r w:rsidR="6A0B6B74">
        <w:t>PS § 24</w:t>
      </w:r>
      <w:r w:rsidR="0A5E1E1C">
        <w:t xml:space="preserve"> lg 1 </w:t>
      </w:r>
      <w:r w:rsidR="3D37EE7B">
        <w:t>tulenevalt ei saa kohtualluvuse määramine olla kohtute endi otsustada</w:t>
      </w:r>
      <w:r w:rsidR="6A0B6B74">
        <w:t xml:space="preserve">. </w:t>
      </w:r>
      <w:r w:rsidR="7AE1CE65">
        <w:t>M</w:t>
      </w:r>
      <w:r w:rsidR="6A0B6B74">
        <w:t xml:space="preserve">enetlusosalistele </w:t>
      </w:r>
      <w:r w:rsidR="28662226">
        <w:t xml:space="preserve">muutub </w:t>
      </w:r>
      <w:r w:rsidR="6A0B6B74">
        <w:t xml:space="preserve">ebaselgeks, kus ja millal istung toimub. Ei ole </w:t>
      </w:r>
      <w:r>
        <w:t xml:space="preserve">selge, kuidas on menetlusosalise vaatest tagatud võimalus menetleda oma asja mõistlikult ja ilma tarbetu sõidukohustuseta. Täielikult analüüsimata on </w:t>
      </w:r>
      <w:r w:rsidR="464285FF">
        <w:t xml:space="preserve">ka </w:t>
      </w:r>
      <w:r>
        <w:t>küsimus, kuidas riigi õigusabi osutavate advokaatide täiendav sõitmisvajadus mõjutab riigi õigusabi kulude kasvu ning tööaja otstarbekat kasutamist – ei saa eeldada, et rahaline mõju puudub. Mõistetavalt on reformi puhul keskset tähelepanu saanud riigi vahendite kulutõhus kasutamine. Samas tuleb arvestada ka mõju menetlusosalistele ning nende kaitsjatele või esindajatele, sealhulgas ühiskonna kogukulu (kaotatud tööaeg ja sellega kaasnev väiksem arv töötunde).</w:t>
      </w:r>
    </w:p>
    <w:p w14:paraId="6919DE2D" w14:textId="17F241F8" w:rsidR="7EC22011" w:rsidRDefault="000161BC" w:rsidP="7EC22011">
      <w:pPr>
        <w:pStyle w:val="NormalWeb"/>
        <w:spacing w:before="0" w:beforeAutospacing="0" w:after="0" w:afterAutospacing="0"/>
      </w:pPr>
      <w:r>
        <w:br/>
      </w:r>
    </w:p>
    <w:p w14:paraId="5696883B" w14:textId="387CBDC8" w:rsidR="03429FD6" w:rsidRPr="00372852" w:rsidRDefault="03429FD6" w:rsidP="00372852">
      <w:pPr>
        <w:pStyle w:val="NormalWeb"/>
        <w:spacing w:before="0" w:beforeAutospacing="0" w:after="0" w:afterAutospacing="0"/>
        <w:jc w:val="both"/>
        <w:rPr>
          <w:rFonts w:eastAsiaTheme="minorEastAsia"/>
        </w:rPr>
      </w:pPr>
      <w:r>
        <w:lastRenderedPageBreak/>
        <w:t>Näitena, juba täna on näiteks kohtuvaidluses, kus Hiiumaa talunik vaidlustab PRIA haldusakte, vajalik reisida Hiiumaalt Tartusse ning kaebajal kulub kohtus käimiseks vähemalt kaks päeva</w:t>
      </w:r>
      <w:r w:rsidR="26B8B2F0">
        <w:t xml:space="preserve"> (või isegi kolm, kui kohtusse on vaja jõuda varahommikul või istung lõpeb õhtul)</w:t>
      </w:r>
      <w:r>
        <w:t xml:space="preserve">. Kui tänases päevas võib seda pidada kurioosseks üksiknäiteks, </w:t>
      </w:r>
      <w:r w:rsidR="680E42E1">
        <w:t>siis kui kohtu tööpiirkond on üleriigiline, võib olla oht, et selliseid olukordi saab olema tunduvalt rohkem.</w:t>
      </w:r>
      <w:r w:rsidR="21B6671D">
        <w:t xml:space="preserve"> </w:t>
      </w:r>
      <w:r w:rsidR="680E42E1">
        <w:t xml:space="preserve">Kui </w:t>
      </w:r>
      <w:r w:rsidR="7776D830">
        <w:t>ühiskond peabki riigieelarve säästmise eesmärgil sellise lahendusega arvestama, peaks seda ausalt tunnistama ning seletuskirjas kirjeldama, et reformi osas saaks teha otsuseid kaalutletult</w:t>
      </w:r>
      <w:r w:rsidR="67B8BE77">
        <w:t xml:space="preserve"> ja tegelikud kulud </w:t>
      </w:r>
      <w:r w:rsidR="67B8BE77" w:rsidRPr="00372852">
        <w:t>riigile ja ühiskonnale oleks selged</w:t>
      </w:r>
      <w:r w:rsidR="7776D830" w:rsidRPr="00372852">
        <w:t xml:space="preserve">. </w:t>
      </w:r>
      <w:r w:rsidR="642530B1" w:rsidRPr="00372852">
        <w:t xml:space="preserve">Nagu märgitud, suurenevad sellise töökorraldusega menetluskulud, sealhulgas riigi õigusabi kulud. </w:t>
      </w:r>
      <w:r w:rsidR="2EB438FB" w:rsidRPr="00372852">
        <w:t>Lisaks kuludele, või</w:t>
      </w:r>
      <w:r w:rsidR="3E1E8533" w:rsidRPr="00372852">
        <w:t>b</w:t>
      </w:r>
      <w:r w:rsidR="2EB438FB" w:rsidRPr="00372852">
        <w:t xml:space="preserve"> kaasneda muid probleeme, näiteks ei pruugi inimestel olla võimalik </w:t>
      </w:r>
      <w:r w:rsidR="03101691" w:rsidRPr="00372852">
        <w:t xml:space="preserve">olla töökohalt </w:t>
      </w:r>
      <w:r w:rsidR="5CC9A7B2" w:rsidRPr="00372852">
        <w:t xml:space="preserve">nii kaua </w:t>
      </w:r>
      <w:r w:rsidR="03101691" w:rsidRPr="00372852">
        <w:t>eema</w:t>
      </w:r>
      <w:r w:rsidR="03101691" w:rsidRPr="00372852">
        <w:rPr>
          <w:rFonts w:eastAsiaTheme="minorEastAsia"/>
        </w:rPr>
        <w:t>l, et teistesse linnadesse kohtusse sõita.</w:t>
      </w:r>
      <w:r w:rsidR="27B58AA2" w:rsidRPr="00372852">
        <w:rPr>
          <w:rFonts w:eastAsiaTheme="minorEastAsia"/>
        </w:rPr>
        <w:t xml:space="preserve"> See võib pärssida juurdepääsu õigusemõistmisele ning takistada kohtumenetluse eesmärke, </w:t>
      </w:r>
      <w:r w:rsidR="0FFD35B4" w:rsidRPr="00372852">
        <w:rPr>
          <w:rFonts w:eastAsiaTheme="minorEastAsia"/>
        </w:rPr>
        <w:t>sh asja</w:t>
      </w:r>
      <w:r w:rsidR="164B660A" w:rsidRPr="00372852">
        <w:rPr>
          <w:rFonts w:eastAsiaTheme="minorEastAsia"/>
        </w:rPr>
        <w:t>de</w:t>
      </w:r>
      <w:r w:rsidR="0FFD35B4" w:rsidRPr="00372852">
        <w:rPr>
          <w:rFonts w:eastAsiaTheme="minorEastAsia"/>
        </w:rPr>
        <w:t xml:space="preserve"> lahendamist õigesti, mõistliku aja jooksul ja võimalikult väikeste kuludega</w:t>
      </w:r>
      <w:r w:rsidR="27B58AA2" w:rsidRPr="00372852">
        <w:rPr>
          <w:rFonts w:eastAsiaTheme="minorEastAsia"/>
        </w:rPr>
        <w:t>.</w:t>
      </w:r>
    </w:p>
    <w:p w14:paraId="06B86976" w14:textId="77777777" w:rsidR="00EE3571" w:rsidRPr="00372852" w:rsidRDefault="00EE3571" w:rsidP="00372852">
      <w:pPr>
        <w:pStyle w:val="NormalWeb"/>
        <w:spacing w:before="0" w:beforeAutospacing="0" w:after="0" w:afterAutospacing="0"/>
        <w:jc w:val="both"/>
      </w:pPr>
    </w:p>
    <w:p w14:paraId="470FD88D" w14:textId="77777777" w:rsidR="00EE3571" w:rsidRDefault="00EE3571" w:rsidP="00EE3571">
      <w:pPr>
        <w:pStyle w:val="NormalWeb"/>
        <w:spacing w:before="0" w:beforeAutospacing="0" w:after="0" w:afterAutospacing="0"/>
        <w:rPr>
          <w:rStyle w:val="Strong"/>
        </w:rPr>
      </w:pPr>
      <w:r w:rsidRPr="00EE3571">
        <w:rPr>
          <w:rFonts w:hAnsi="Symbol"/>
          <w:b/>
          <w:bCs/>
        </w:rPr>
        <w:t>6.</w:t>
      </w:r>
      <w:r>
        <w:rPr>
          <w:rFonts w:hAnsi="Symbol"/>
        </w:rPr>
        <w:t xml:space="preserve"> </w:t>
      </w:r>
      <w:r w:rsidR="000161BC">
        <w:rPr>
          <w:rStyle w:val="Strong"/>
        </w:rPr>
        <w:t>Kohtunike spetsialiseerumine on juba toimiv</w:t>
      </w:r>
    </w:p>
    <w:p w14:paraId="30F499B6" w14:textId="59BAF081" w:rsidR="000161BC" w:rsidRDefault="000161BC" w:rsidP="3EB74E6C">
      <w:pPr>
        <w:pStyle w:val="NormalWeb"/>
        <w:spacing w:before="0" w:beforeAutospacing="0" w:after="0" w:afterAutospacing="0"/>
        <w:jc w:val="both"/>
      </w:pPr>
      <w:r>
        <w:br/>
        <w:t xml:space="preserve">Eelnõu ei </w:t>
      </w:r>
      <w:r w:rsidR="4BB8A832">
        <w:t xml:space="preserve">pruugi </w:t>
      </w:r>
      <w:r>
        <w:t>an</w:t>
      </w:r>
      <w:r w:rsidR="5E302B1E">
        <w:t>da</w:t>
      </w:r>
      <w:r>
        <w:t xml:space="preserve"> lisaväärtust, sest kohtunikud on </w:t>
      </w:r>
      <w:r w:rsidR="0575B305">
        <w:t xml:space="preserve">ka praegu </w:t>
      </w:r>
      <w:r>
        <w:t>erialaselt spetsialiseerunud</w:t>
      </w:r>
      <w:r w:rsidR="5A9B6E69">
        <w:t>. Kohtute</w:t>
      </w:r>
      <w:r>
        <w:t xml:space="preserve"> liitmine </w:t>
      </w:r>
      <w:r w:rsidR="046A301F">
        <w:t xml:space="preserve">võib </w:t>
      </w:r>
      <w:r>
        <w:t>spetsialiseerumist</w:t>
      </w:r>
      <w:r w:rsidR="096D36AA">
        <w:t xml:space="preserve"> küll mõnevõrra parandada</w:t>
      </w:r>
      <w:r w:rsidR="7ED7FCBC">
        <w:t xml:space="preserve"> ja see võib kohtu tööd tõhustada</w:t>
      </w:r>
      <w:r>
        <w:t>.</w:t>
      </w:r>
      <w:r w:rsidR="3EB6F856">
        <w:t xml:space="preserve"> Samas tuleb arvestada, et spetsialiseerumisel on ka varjuküljed, näiteks töö </w:t>
      </w:r>
      <w:r w:rsidR="026D4721">
        <w:t>vahelduslikkuse vähenemine</w:t>
      </w:r>
      <w:r w:rsidR="296714AA">
        <w:t xml:space="preserve"> (läbipõlemise risk)</w:t>
      </w:r>
      <w:r w:rsidR="026D4721">
        <w:t xml:space="preserve">, samuti </w:t>
      </w:r>
      <w:r w:rsidR="54C9FDF6">
        <w:t xml:space="preserve">spetsialiseerunud </w:t>
      </w:r>
      <w:r w:rsidR="026D4721">
        <w:t xml:space="preserve">kohtuniku ametikohalt lahkumise järgselt </w:t>
      </w:r>
      <w:r w:rsidR="23B6CB6D">
        <w:t>asendamise raskused</w:t>
      </w:r>
      <w:r w:rsidR="07BAB67F">
        <w:t xml:space="preserve"> (vastavale valdkonnale samaväärselt spetsialiseerunud kohtunike puudumisel)</w:t>
      </w:r>
      <w:r w:rsidR="2C232BBC">
        <w:t>, mõnes õigusvaldkonnas õigusemõistmise pädevuse koondumine vaid kitsa ringi kohtunike kätte, kokkupuute kaotamine muude õigusvaldkondadega jm</w:t>
      </w:r>
      <w:r w:rsidR="07BAB67F">
        <w:t xml:space="preserve">. </w:t>
      </w:r>
    </w:p>
    <w:p w14:paraId="398C3D53" w14:textId="77777777" w:rsidR="00EE3571" w:rsidRDefault="00EE3571" w:rsidP="00EE3571">
      <w:pPr>
        <w:pStyle w:val="NormalWeb"/>
        <w:spacing w:before="0" w:beforeAutospacing="0" w:after="0" w:afterAutospacing="0"/>
      </w:pPr>
    </w:p>
    <w:p w14:paraId="5045B6F2" w14:textId="1CC87340" w:rsidR="00EE3571" w:rsidRDefault="00EE3571" w:rsidP="3EB74E6C">
      <w:pPr>
        <w:pStyle w:val="NormalWeb"/>
        <w:spacing w:before="0" w:beforeAutospacing="0" w:after="0" w:afterAutospacing="0"/>
        <w:rPr>
          <w:rStyle w:val="Strong"/>
        </w:rPr>
      </w:pPr>
      <w:r w:rsidRPr="3EB74E6C">
        <w:rPr>
          <w:rFonts w:hAnsi="Symbol"/>
          <w:b/>
          <w:bCs/>
        </w:rPr>
        <w:t>7.</w:t>
      </w:r>
      <w:r w:rsidRPr="3EB74E6C">
        <w:rPr>
          <w:rFonts w:hAnsi="Symbol"/>
        </w:rPr>
        <w:t xml:space="preserve"> </w:t>
      </w:r>
      <w:r w:rsidR="000161BC" w:rsidRPr="3EB74E6C">
        <w:rPr>
          <w:rStyle w:val="Strong"/>
        </w:rPr>
        <w:t xml:space="preserve">Negatiivseid mõjusid pole </w:t>
      </w:r>
      <w:r w:rsidR="472B8B80" w:rsidRPr="3EB74E6C">
        <w:rPr>
          <w:rStyle w:val="Strong"/>
        </w:rPr>
        <w:t xml:space="preserve">piisavalt </w:t>
      </w:r>
      <w:r w:rsidR="000161BC" w:rsidRPr="3EB74E6C">
        <w:rPr>
          <w:rStyle w:val="Strong"/>
        </w:rPr>
        <w:t>hinnatud</w:t>
      </w:r>
    </w:p>
    <w:p w14:paraId="32B9981C" w14:textId="70EE2223" w:rsidR="000161BC" w:rsidRDefault="000161BC" w:rsidP="3EB74E6C">
      <w:pPr>
        <w:pStyle w:val="NormalWeb"/>
        <w:spacing w:before="0" w:beforeAutospacing="0" w:after="0" w:afterAutospacing="0"/>
        <w:jc w:val="both"/>
      </w:pPr>
      <w:r>
        <w:br/>
        <w:t>Eelnõu seletuskiri keskendub ainult eesmärkidele ega analüüsi piisavalt riske, mis võivad kahjustada kohtuvõimu toimimist ja sõltumatust</w:t>
      </w:r>
      <w:r w:rsidR="553626C2">
        <w:t xml:space="preserve"> ning õigusemõistmise kättesaadavust</w:t>
      </w:r>
      <w:r>
        <w:t>.</w:t>
      </w:r>
    </w:p>
    <w:p w14:paraId="7A25FF08" w14:textId="77777777" w:rsidR="007C289C" w:rsidRPr="00033162" w:rsidRDefault="007C289C" w:rsidP="00EE3571">
      <w:pPr>
        <w:jc w:val="both"/>
        <w:rPr>
          <w:szCs w:val="24"/>
        </w:rPr>
      </w:pPr>
    </w:p>
    <w:p w14:paraId="316DED98" w14:textId="77777777" w:rsidR="001834B1" w:rsidRPr="00033162" w:rsidRDefault="001834B1" w:rsidP="00EE3571">
      <w:pPr>
        <w:jc w:val="both"/>
      </w:pPr>
    </w:p>
    <w:p w14:paraId="7E34ADDE" w14:textId="73A97A33" w:rsidR="2B337A21" w:rsidRDefault="2B337A21" w:rsidP="3EB74E6C">
      <w:pPr>
        <w:jc w:val="both"/>
      </w:pPr>
      <w:r>
        <w:t xml:space="preserve">Kokkuvõtvalt leiame, et </w:t>
      </w:r>
      <w:r w:rsidR="713297C7">
        <w:t xml:space="preserve">saame nõustuda mitme eelnõu ettepanekuga, millele viitasime kirja alguses. Samas, </w:t>
      </w:r>
      <w:r>
        <w:t xml:space="preserve">samaliigiliste kohtute ühendamise ja kohtute uue juhtimismudeli loomise osas </w:t>
      </w:r>
      <w:r w:rsidR="06FA683A">
        <w:t xml:space="preserve">ei ole eelnõu küps. </w:t>
      </w:r>
      <w:r w:rsidR="671AAC75">
        <w:t>Enne n</w:t>
      </w:r>
      <w:r w:rsidR="06FA683A">
        <w:t>iivõ</w:t>
      </w:r>
      <w:r w:rsidR="3D5A27DE">
        <w:t xml:space="preserve">rd oluliste muudatuste </w:t>
      </w:r>
      <w:r w:rsidR="7E2082BA">
        <w:t xml:space="preserve">läbiviimist </w:t>
      </w:r>
      <w:r w:rsidR="06E5C03C">
        <w:t>tuleb</w:t>
      </w:r>
      <w:r w:rsidR="7E2082BA">
        <w:t xml:space="preserve"> kuulata ja arvestada eelkõige kohtunike ja kohtuametnike seisukoht</w:t>
      </w:r>
      <w:r w:rsidR="545AB403">
        <w:t>i</w:t>
      </w:r>
      <w:r w:rsidR="7E2082BA">
        <w:t xml:space="preserve"> ni</w:t>
      </w:r>
      <w:r w:rsidR="389B53A3">
        <w:t xml:space="preserve">ng </w:t>
      </w:r>
      <w:r w:rsidR="7E242F2B">
        <w:t xml:space="preserve">täie tähelepanuga suhtuda riskidesse, mida </w:t>
      </w:r>
      <w:r w:rsidR="389B53A3">
        <w:t>kavandatud muudatuste kohta tehtud õigus- ja juhtimisalastes anal</w:t>
      </w:r>
      <w:r w:rsidR="678546B9">
        <w:t xml:space="preserve">üüsides </w:t>
      </w:r>
      <w:r w:rsidR="072A2F4E">
        <w:t>esile tuuakse.</w:t>
      </w:r>
      <w:r w:rsidR="2A67D2C2">
        <w:t xml:space="preserve"> </w:t>
      </w:r>
      <w:r w:rsidR="68213EFC">
        <w:t xml:space="preserve"> </w:t>
      </w:r>
    </w:p>
    <w:p w14:paraId="13B2AB82" w14:textId="77777777" w:rsidR="001C312A" w:rsidRDefault="001C312A" w:rsidP="3EB74E6C">
      <w:pPr>
        <w:jc w:val="both"/>
      </w:pPr>
    </w:p>
    <w:p w14:paraId="07F2C85F" w14:textId="77777777" w:rsidR="001834B1" w:rsidRDefault="001834B1" w:rsidP="00EE3571">
      <w:pPr>
        <w:jc w:val="both"/>
        <w:rPr>
          <w:szCs w:val="24"/>
        </w:rPr>
      </w:pPr>
    </w:p>
    <w:p w14:paraId="264F5B80" w14:textId="77777777" w:rsidR="001834B1" w:rsidRDefault="001834B1" w:rsidP="00EE3571">
      <w:pPr>
        <w:jc w:val="both"/>
        <w:rPr>
          <w:szCs w:val="24"/>
        </w:rPr>
      </w:pPr>
    </w:p>
    <w:p w14:paraId="3894BA9D" w14:textId="5F4819F5" w:rsidR="0019780D" w:rsidRPr="00CF392C" w:rsidRDefault="0019780D" w:rsidP="005F0EEC">
      <w:pPr>
        <w:jc w:val="both"/>
        <w:rPr>
          <w:b/>
          <w:bCs/>
          <w:szCs w:val="24"/>
        </w:rPr>
      </w:pPr>
      <w:r w:rsidRPr="00CF392C">
        <w:rPr>
          <w:szCs w:val="24"/>
        </w:rPr>
        <w:t>Lugupidamisega</w:t>
      </w:r>
    </w:p>
    <w:p w14:paraId="3CC7F4BF" w14:textId="77777777" w:rsidR="0019780D" w:rsidRPr="00CF392C" w:rsidRDefault="0019780D" w:rsidP="005F0EEC">
      <w:pPr>
        <w:pStyle w:val="Body"/>
        <w:jc w:val="both"/>
        <w:rPr>
          <w:rFonts w:cs="Times New Roman"/>
          <w:i/>
          <w:iCs/>
        </w:rPr>
      </w:pPr>
    </w:p>
    <w:p w14:paraId="5E0529D0" w14:textId="77777777" w:rsidR="0019780D" w:rsidRPr="00CF392C" w:rsidRDefault="0019780D" w:rsidP="005F0EEC">
      <w:pPr>
        <w:pStyle w:val="Body"/>
        <w:jc w:val="both"/>
        <w:rPr>
          <w:rFonts w:cs="Times New Roman"/>
          <w:i/>
          <w:iCs/>
        </w:rPr>
      </w:pPr>
      <w:r w:rsidRPr="00CF392C">
        <w:rPr>
          <w:rFonts w:cs="Times New Roman"/>
          <w:i/>
          <w:iCs/>
        </w:rPr>
        <w:t>allkirjastatud digitaalselt</w:t>
      </w:r>
    </w:p>
    <w:p w14:paraId="0721F605" w14:textId="77777777" w:rsidR="0019780D" w:rsidRPr="00CF392C" w:rsidRDefault="0019780D" w:rsidP="005F0EEC">
      <w:pPr>
        <w:pStyle w:val="Body"/>
        <w:jc w:val="both"/>
        <w:rPr>
          <w:rFonts w:cs="Times New Roman"/>
        </w:rPr>
      </w:pPr>
    </w:p>
    <w:p w14:paraId="3CE7CF0B" w14:textId="77777777" w:rsidR="0019780D" w:rsidRPr="00CF392C" w:rsidRDefault="0019780D" w:rsidP="005F0EEC">
      <w:pPr>
        <w:pStyle w:val="Body"/>
        <w:jc w:val="both"/>
        <w:rPr>
          <w:rFonts w:cs="Times New Roman"/>
        </w:rPr>
      </w:pPr>
      <w:r w:rsidRPr="00CF392C">
        <w:rPr>
          <w:rFonts w:cs="Times New Roman"/>
        </w:rPr>
        <w:t>Imbi Jürgen</w:t>
      </w:r>
    </w:p>
    <w:p w14:paraId="23FEBFCD" w14:textId="77777777" w:rsidR="0019780D" w:rsidRPr="00CF392C" w:rsidRDefault="0019780D" w:rsidP="005F0EEC">
      <w:pPr>
        <w:pStyle w:val="Body"/>
        <w:jc w:val="both"/>
        <w:rPr>
          <w:rFonts w:cs="Times New Roman"/>
        </w:rPr>
      </w:pPr>
      <w:r w:rsidRPr="00CF392C">
        <w:rPr>
          <w:rFonts w:cs="Times New Roman"/>
        </w:rPr>
        <w:t>Esimees</w:t>
      </w:r>
    </w:p>
    <w:p w14:paraId="0A20B27E" w14:textId="77777777" w:rsidR="0060121B" w:rsidRDefault="0060121B" w:rsidP="005F0EEC">
      <w:pPr>
        <w:pStyle w:val="Body"/>
        <w:jc w:val="both"/>
        <w:rPr>
          <w:rFonts w:cs="Times New Roman"/>
        </w:rPr>
      </w:pPr>
    </w:p>
    <w:p w14:paraId="1FC473E4" w14:textId="77777777" w:rsidR="005613ED" w:rsidRPr="00CF392C" w:rsidRDefault="005613ED" w:rsidP="005F0EEC">
      <w:pPr>
        <w:pStyle w:val="Body"/>
        <w:jc w:val="both"/>
        <w:rPr>
          <w:rFonts w:cs="Times New Roman"/>
        </w:rPr>
      </w:pPr>
    </w:p>
    <w:p w14:paraId="7F10D70A" w14:textId="77777777" w:rsidR="0019780D" w:rsidRDefault="0019780D" w:rsidP="005F0EEC">
      <w:pPr>
        <w:pStyle w:val="Body"/>
        <w:jc w:val="both"/>
        <w:rPr>
          <w:rFonts w:cs="Times New Roman"/>
        </w:rPr>
      </w:pPr>
    </w:p>
    <w:p w14:paraId="441683FB" w14:textId="77777777" w:rsidR="0019780D" w:rsidRPr="00CF392C" w:rsidRDefault="0019780D" w:rsidP="005F0EEC">
      <w:pPr>
        <w:pStyle w:val="Body"/>
        <w:jc w:val="both"/>
        <w:rPr>
          <w:rFonts w:cs="Times New Roman"/>
        </w:rPr>
      </w:pPr>
      <w:r w:rsidRPr="00CF392C">
        <w:rPr>
          <w:rFonts w:cs="Times New Roman"/>
        </w:rPr>
        <w:t>Merit Aavekukk-Tamm 6979 253</w:t>
      </w:r>
    </w:p>
    <w:p w14:paraId="09DF826D" w14:textId="223AE0DA" w:rsidR="007C1294" w:rsidRPr="00D50292" w:rsidRDefault="0019780D" w:rsidP="00D50292">
      <w:pPr>
        <w:pStyle w:val="Body"/>
        <w:jc w:val="both"/>
        <w:rPr>
          <w:rFonts w:cs="Times New Roman"/>
        </w:rPr>
      </w:pPr>
      <w:r w:rsidRPr="00CF392C">
        <w:rPr>
          <w:rFonts w:cs="Times New Roman"/>
        </w:rPr>
        <w:t>merit.aavekukk-tamm@advokatuur.ee</w:t>
      </w:r>
    </w:p>
    <w:sectPr w:rsidR="007C1294" w:rsidRPr="00D50292" w:rsidSect="009750DC">
      <w:footerReference w:type="default" r:id="rId11"/>
      <w:headerReference w:type="first" r:id="rId12"/>
      <w:footerReference w:type="first" r:id="rId13"/>
      <w:pgSz w:w="11906" w:h="16838"/>
      <w:pgMar w:top="1417" w:right="1417" w:bottom="1417" w:left="1417" w:header="709" w:footer="43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8492C" w14:textId="77777777" w:rsidR="008F13CD" w:rsidRDefault="008F13CD" w:rsidP="00F636B5">
      <w:r>
        <w:separator/>
      </w:r>
    </w:p>
  </w:endnote>
  <w:endnote w:type="continuationSeparator" w:id="0">
    <w:p w14:paraId="533A4DDD" w14:textId="77777777" w:rsidR="008F13CD" w:rsidRDefault="008F13CD" w:rsidP="00F63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G Mincho Light J">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412264"/>
      <w:docPartObj>
        <w:docPartGallery w:val="Page Numbers (Bottom of Page)"/>
        <w:docPartUnique/>
      </w:docPartObj>
    </w:sdtPr>
    <w:sdtEndPr/>
    <w:sdtContent>
      <w:p w14:paraId="38ED816D" w14:textId="36332E45" w:rsidR="007C5836" w:rsidRDefault="007C5836">
        <w:pPr>
          <w:pStyle w:val="Footer"/>
          <w:jc w:val="right"/>
        </w:pPr>
        <w:r>
          <w:fldChar w:fldCharType="begin"/>
        </w:r>
        <w:r>
          <w:instrText>PAGE   \* MERGEFORMAT</w:instrText>
        </w:r>
        <w:r>
          <w:fldChar w:fldCharType="separate"/>
        </w:r>
        <w:r>
          <w:t>2</w:t>
        </w:r>
        <w:r>
          <w:fldChar w:fldCharType="end"/>
        </w:r>
      </w:p>
    </w:sdtContent>
  </w:sdt>
  <w:p w14:paraId="0AD8C440" w14:textId="77777777" w:rsidR="007C5836" w:rsidRDefault="007C58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7D896" w14:textId="03AE6269" w:rsidR="005A7619" w:rsidRPr="008A5914" w:rsidRDefault="005A7619" w:rsidP="005A7619">
    <w:pPr>
      <w:pStyle w:val="Footer"/>
      <w:pBdr>
        <w:top w:val="single" w:sz="1" w:space="1" w:color="000000"/>
      </w:pBdr>
      <w:tabs>
        <w:tab w:val="clear" w:pos="4536"/>
        <w:tab w:val="left" w:pos="2268"/>
        <w:tab w:val="left" w:pos="6521"/>
      </w:tabs>
      <w:rPr>
        <w:rFonts w:ascii="Times New Roman" w:hAnsi="Times New Roman" w:cs="Times New Roman"/>
        <w:sz w:val="24"/>
        <w:szCs w:val="24"/>
      </w:rPr>
    </w:pPr>
    <w:r>
      <w:rPr>
        <w:rFonts w:ascii="Times New Roman" w:hAnsi="Times New Roman" w:cs="Times New Roman"/>
        <w:sz w:val="24"/>
        <w:szCs w:val="24"/>
      </w:rPr>
      <w:t>Kentmanni 4</w:t>
    </w:r>
    <w:r>
      <w:rPr>
        <w:rFonts w:ascii="Times New Roman" w:hAnsi="Times New Roman" w:cs="Times New Roman"/>
        <w:sz w:val="24"/>
        <w:szCs w:val="24"/>
      </w:rPr>
      <w:tab/>
    </w:r>
    <w:r w:rsidR="00592D13" w:rsidRPr="00592D13">
      <w:rPr>
        <w:rFonts w:ascii="Times New Roman" w:hAnsi="Times New Roman" w:cs="Times New Roman"/>
        <w:sz w:val="24"/>
        <w:szCs w:val="24"/>
      </w:rPr>
      <w:t>Tel 662 0665</w:t>
    </w:r>
    <w:r>
      <w:rPr>
        <w:rFonts w:ascii="Times New Roman" w:hAnsi="Times New Roman" w:cs="Times New Roman"/>
        <w:sz w:val="24"/>
        <w:szCs w:val="24"/>
      </w:rPr>
      <w:tab/>
    </w:r>
    <w:r w:rsidRPr="008A5914">
      <w:rPr>
        <w:rFonts w:ascii="Times New Roman" w:hAnsi="Times New Roman" w:cs="Times New Roman"/>
        <w:sz w:val="24"/>
        <w:szCs w:val="24"/>
      </w:rPr>
      <w:t xml:space="preserve">Arvelduskonto </w:t>
    </w:r>
  </w:p>
  <w:p w14:paraId="322CB34E" w14:textId="77777777" w:rsidR="005A7619" w:rsidRPr="008A5914" w:rsidRDefault="005A7619" w:rsidP="005A7619">
    <w:pPr>
      <w:pStyle w:val="Footer"/>
      <w:pBdr>
        <w:top w:val="single" w:sz="1" w:space="1" w:color="000000"/>
      </w:pBdr>
      <w:tabs>
        <w:tab w:val="left" w:pos="2268"/>
        <w:tab w:val="left" w:pos="6521"/>
      </w:tabs>
      <w:rPr>
        <w:rFonts w:ascii="Times New Roman" w:hAnsi="Times New Roman" w:cs="Times New Roman"/>
        <w:sz w:val="24"/>
        <w:szCs w:val="24"/>
      </w:rPr>
    </w:pPr>
    <w:r w:rsidRPr="008A5914">
      <w:rPr>
        <w:rFonts w:ascii="Times New Roman" w:hAnsi="Times New Roman" w:cs="Times New Roman"/>
        <w:sz w:val="24"/>
        <w:szCs w:val="24"/>
      </w:rPr>
      <w:t>101</w:t>
    </w:r>
    <w:r>
      <w:rPr>
        <w:rFonts w:ascii="Times New Roman" w:hAnsi="Times New Roman" w:cs="Times New Roman"/>
        <w:sz w:val="24"/>
        <w:szCs w:val="24"/>
      </w:rPr>
      <w:t>16</w:t>
    </w:r>
    <w:r w:rsidRPr="008A5914">
      <w:rPr>
        <w:rFonts w:ascii="Times New Roman" w:hAnsi="Times New Roman" w:cs="Times New Roman"/>
        <w:sz w:val="24"/>
        <w:szCs w:val="24"/>
      </w:rPr>
      <w:t xml:space="preserve"> TALLINN</w:t>
    </w:r>
    <w:r>
      <w:rPr>
        <w:rFonts w:ascii="Times New Roman" w:hAnsi="Times New Roman" w:cs="Times New Roman"/>
        <w:sz w:val="24"/>
        <w:szCs w:val="24"/>
      </w:rPr>
      <w:tab/>
    </w:r>
    <w:r w:rsidRPr="008A5914">
      <w:rPr>
        <w:rFonts w:ascii="Times New Roman" w:hAnsi="Times New Roman" w:cs="Times New Roman"/>
        <w:sz w:val="24"/>
        <w:szCs w:val="24"/>
      </w:rPr>
      <w:t>E-post:</w:t>
    </w:r>
    <w:r>
      <w:rPr>
        <w:rFonts w:ascii="Times New Roman" w:hAnsi="Times New Roman" w:cs="Times New Roman"/>
        <w:sz w:val="24"/>
        <w:szCs w:val="24"/>
      </w:rPr>
      <w:t xml:space="preserve"> </w:t>
    </w:r>
    <w:hyperlink r:id="rId1" w:history="1">
      <w:r w:rsidRPr="00203BF5">
        <w:rPr>
          <w:rStyle w:val="Hyperlink"/>
          <w:rFonts w:ascii="Times New Roman" w:hAnsi="Times New Roman" w:cs="Times New Roman"/>
          <w:sz w:val="24"/>
          <w:szCs w:val="24"/>
        </w:rPr>
        <w:t>advokatuur@advokatuur.ee</w:t>
      </w:r>
    </w:hyperlink>
    <w:r w:rsidRPr="008A5914">
      <w:rPr>
        <w:rFonts w:ascii="Times New Roman" w:hAnsi="Times New Roman" w:cs="Times New Roman"/>
        <w:sz w:val="24"/>
        <w:szCs w:val="24"/>
      </w:rPr>
      <w:t xml:space="preserve"> </w:t>
    </w:r>
    <w:r>
      <w:rPr>
        <w:rFonts w:ascii="Times New Roman" w:hAnsi="Times New Roman" w:cs="Times New Roman"/>
        <w:sz w:val="24"/>
        <w:szCs w:val="24"/>
      </w:rPr>
      <w:tab/>
    </w:r>
    <w:r w:rsidRPr="00435FCE">
      <w:rPr>
        <w:rFonts w:ascii="Times New Roman" w:hAnsi="Times New Roman" w:cs="Times New Roman"/>
        <w:sz w:val="24"/>
        <w:szCs w:val="24"/>
      </w:rPr>
      <w:t>EE167700771009219435</w:t>
    </w:r>
  </w:p>
  <w:p w14:paraId="77E795BE" w14:textId="77777777" w:rsidR="005A7619" w:rsidRDefault="005A7619" w:rsidP="005A7619">
    <w:pPr>
      <w:pStyle w:val="Footer"/>
      <w:tabs>
        <w:tab w:val="clear" w:pos="4536"/>
        <w:tab w:val="left" w:pos="2268"/>
        <w:tab w:val="left" w:pos="6521"/>
      </w:tabs>
    </w:pPr>
    <w:proofErr w:type="spellStart"/>
    <w:r w:rsidRPr="008A5914">
      <w:rPr>
        <w:rFonts w:ascii="Times New Roman" w:hAnsi="Times New Roman" w:cs="Times New Roman"/>
        <w:sz w:val="24"/>
        <w:szCs w:val="24"/>
      </w:rPr>
      <w:t>Reg</w:t>
    </w:r>
    <w:proofErr w:type="spellEnd"/>
    <w:r w:rsidRPr="008A5914">
      <w:rPr>
        <w:rFonts w:ascii="Times New Roman" w:hAnsi="Times New Roman" w:cs="Times New Roman"/>
        <w:sz w:val="24"/>
        <w:szCs w:val="24"/>
      </w:rPr>
      <w:t xml:space="preserve"> kood </w:t>
    </w:r>
    <w:r w:rsidRPr="008A5914">
      <w:rPr>
        <w:rFonts w:ascii="Times New Roman" w:hAnsi="Times New Roman" w:cs="Times New Roman"/>
        <w:sz w:val="24"/>
        <w:szCs w:val="28"/>
      </w:rPr>
      <w:t>74000027</w:t>
    </w:r>
    <w:r>
      <w:rPr>
        <w:rFonts w:ascii="Times New Roman" w:hAnsi="Times New Roman" w:cs="Times New Roman"/>
        <w:sz w:val="24"/>
        <w:szCs w:val="28"/>
      </w:rPr>
      <w:tab/>
    </w:r>
    <w:r>
      <w:rPr>
        <w:rFonts w:ascii="Times New Roman" w:hAnsi="Times New Roman" w:cs="Times New Roman"/>
        <w:sz w:val="24"/>
        <w:szCs w:val="28"/>
      </w:rPr>
      <w:tab/>
    </w:r>
    <w:r w:rsidRPr="00435FCE">
      <w:rPr>
        <w:rFonts w:ascii="Times New Roman" w:hAnsi="Times New Roman" w:cs="Times New Roman"/>
        <w:sz w:val="24"/>
        <w:szCs w:val="24"/>
      </w:rPr>
      <w:t>AS LHV Pank</w:t>
    </w:r>
  </w:p>
  <w:p w14:paraId="2C16063A" w14:textId="6642EDC0" w:rsidR="008A5914" w:rsidRPr="005A7619" w:rsidRDefault="008A5914" w:rsidP="005A76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5D17D" w14:textId="77777777" w:rsidR="008F13CD" w:rsidRDefault="008F13CD" w:rsidP="00F636B5">
      <w:r>
        <w:separator/>
      </w:r>
    </w:p>
  </w:footnote>
  <w:footnote w:type="continuationSeparator" w:id="0">
    <w:p w14:paraId="737A7880" w14:textId="77777777" w:rsidR="008F13CD" w:rsidRDefault="008F13CD" w:rsidP="00F63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F6869" w14:textId="77777777" w:rsidR="00612C7D" w:rsidRDefault="00612C7D" w:rsidP="00612C7D">
    <w:pPr>
      <w:pStyle w:val="Header"/>
      <w:jc w:val="center"/>
      <w:rPr>
        <w:sz w:val="36"/>
      </w:rPr>
    </w:pPr>
    <w:r>
      <w:rPr>
        <w:noProof/>
        <w:position w:val="-35"/>
        <w:sz w:val="20"/>
        <w:lang w:eastAsia="et-EE"/>
      </w:rPr>
      <w:drawing>
        <wp:inline distT="0" distB="0" distL="0" distR="0" wp14:anchorId="4B9732D5" wp14:editId="0285E974">
          <wp:extent cx="933450" cy="742950"/>
          <wp:effectExtent l="0" t="0" r="0" b="0"/>
          <wp:docPr id="3" name="Picture 3" descr="A picture containing lamp, design, black and white, illustr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amp, design, black and white, illustrati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742950"/>
                  </a:xfrm>
                  <a:prstGeom prst="rect">
                    <a:avLst/>
                  </a:prstGeom>
                  <a:noFill/>
                  <a:ln>
                    <a:noFill/>
                  </a:ln>
                </pic:spPr>
              </pic:pic>
            </a:graphicData>
          </a:graphic>
        </wp:inline>
      </w:drawing>
    </w:r>
  </w:p>
  <w:p w14:paraId="563566D3" w14:textId="77777777" w:rsidR="00612C7D" w:rsidRPr="00F636B5" w:rsidRDefault="00612C7D" w:rsidP="00612C7D">
    <w:pPr>
      <w:pBdr>
        <w:bottom w:val="single" w:sz="1" w:space="1" w:color="000000"/>
      </w:pBdr>
      <w:jc w:val="center"/>
      <w:rPr>
        <w:sz w:val="36"/>
        <w:szCs w:val="36"/>
      </w:rPr>
    </w:pPr>
    <w:r w:rsidRPr="00F636B5">
      <w:rPr>
        <w:sz w:val="36"/>
        <w:szCs w:val="36"/>
      </w:rPr>
      <w:t>EESTI ADVOKATUUR</w:t>
    </w:r>
  </w:p>
  <w:p w14:paraId="59B68EF5" w14:textId="77777777" w:rsidR="00612C7D" w:rsidRPr="00F636B5" w:rsidRDefault="00612C7D" w:rsidP="00612C7D">
    <w:pPr>
      <w:jc w:val="center"/>
      <w:rPr>
        <w:sz w:val="25"/>
        <w:szCs w:val="25"/>
      </w:rPr>
    </w:pPr>
    <w:r w:rsidRPr="00F636B5">
      <w:rPr>
        <w:sz w:val="25"/>
        <w:szCs w:val="25"/>
      </w:rPr>
      <w:t>ESTONIAN BAR ASSOCIATION</w:t>
    </w:r>
  </w:p>
  <w:p w14:paraId="573D6274" w14:textId="06991FA3" w:rsidR="00E3299C" w:rsidRPr="00612C7D" w:rsidRDefault="00E3299C" w:rsidP="00612C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0838F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4EF3C7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F14410C"/>
    <w:multiLevelType w:val="hybridMultilevel"/>
    <w:tmpl w:val="2F727F5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A5DC6A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EA5BEA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EFF09E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4E737B5"/>
    <w:multiLevelType w:val="hybridMultilevel"/>
    <w:tmpl w:val="EF341C90"/>
    <w:lvl w:ilvl="0" w:tplc="35A2E6E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3402B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945FC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82647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EEAFB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129E6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E8370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B8501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50393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D2E5118"/>
    <w:multiLevelType w:val="hybridMultilevel"/>
    <w:tmpl w:val="EB885A1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12B97220"/>
    <w:multiLevelType w:val="hybridMultilevel"/>
    <w:tmpl w:val="EAF8F25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3385CEE"/>
    <w:multiLevelType w:val="hybridMultilevel"/>
    <w:tmpl w:val="33B0418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3BBC58E4"/>
    <w:multiLevelType w:val="hybridMultilevel"/>
    <w:tmpl w:val="C744168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46811178"/>
    <w:multiLevelType w:val="hybridMultilevel"/>
    <w:tmpl w:val="D88E7050"/>
    <w:lvl w:ilvl="0" w:tplc="3D623D96">
      <w:start w:val="1"/>
      <w:numFmt w:val="decimal"/>
      <w:lvlText w:val="%1."/>
      <w:lvlJc w:val="left"/>
      <w:pPr>
        <w:ind w:left="1005"/>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010C7E54">
      <w:start w:val="1"/>
      <w:numFmt w:val="lowerLetter"/>
      <w:lvlText w:val="%2"/>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EA3A5176">
      <w:start w:val="1"/>
      <w:numFmt w:val="lowerRoman"/>
      <w:lvlText w:val="%3"/>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B1DE0C5C">
      <w:start w:val="1"/>
      <w:numFmt w:val="decimal"/>
      <w:lvlText w:val="%4"/>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9348DD98">
      <w:start w:val="1"/>
      <w:numFmt w:val="lowerLetter"/>
      <w:lvlText w:val="%5"/>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BB180776">
      <w:start w:val="1"/>
      <w:numFmt w:val="lowerRoman"/>
      <w:lvlText w:val="%6"/>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837E0A4E">
      <w:start w:val="1"/>
      <w:numFmt w:val="decimal"/>
      <w:lvlText w:val="%7"/>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9562534C">
      <w:start w:val="1"/>
      <w:numFmt w:val="lowerLetter"/>
      <w:lvlText w:val="%8"/>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EA2C5806">
      <w:start w:val="1"/>
      <w:numFmt w:val="lowerRoman"/>
      <w:lvlText w:val="%9"/>
      <w:lvlJc w:val="left"/>
      <w:pPr>
        <w:ind w:left="68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4E817F72"/>
    <w:multiLevelType w:val="multilevel"/>
    <w:tmpl w:val="3D509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B86F04"/>
    <w:multiLevelType w:val="hybridMultilevel"/>
    <w:tmpl w:val="90348F8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5F3078DC"/>
    <w:multiLevelType w:val="hybridMultilevel"/>
    <w:tmpl w:val="AFC6C78C"/>
    <w:lvl w:ilvl="0" w:tplc="E670ED1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9A341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7665C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1E17A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90A8A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C6C11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CCFBA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82821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186BB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590181C"/>
    <w:multiLevelType w:val="hybridMultilevel"/>
    <w:tmpl w:val="5E7AD7B0"/>
    <w:lvl w:ilvl="0" w:tplc="1CBE07E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5EE4E0">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A8ACB3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4404E5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FB04CC4">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548BB0E">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EEC5A6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924466">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71ABD16">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D92527D"/>
    <w:multiLevelType w:val="hybridMultilevel"/>
    <w:tmpl w:val="B6822DB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6DB22360"/>
    <w:multiLevelType w:val="multilevel"/>
    <w:tmpl w:val="AF062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CC14B0"/>
    <w:multiLevelType w:val="hybridMultilevel"/>
    <w:tmpl w:val="C9F2CB8C"/>
    <w:lvl w:ilvl="0" w:tplc="4DA4E1C4">
      <w:start w:val="1"/>
      <w:numFmt w:val="decimal"/>
      <w:lvlText w:val="%1."/>
      <w:lvlJc w:val="left"/>
      <w:pPr>
        <w:ind w:left="1075"/>
      </w:pPr>
      <w:rPr>
        <w:rFonts w:ascii="Times New Roman" w:eastAsia="Verdana"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ED1256CA">
      <w:start w:val="1"/>
      <w:numFmt w:val="lowerLetter"/>
      <w:lvlText w:val="%2"/>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F99432E6">
      <w:start w:val="1"/>
      <w:numFmt w:val="lowerRoman"/>
      <w:lvlText w:val="%3"/>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260E4B94">
      <w:start w:val="1"/>
      <w:numFmt w:val="decimal"/>
      <w:lvlText w:val="%4"/>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FF667DEA">
      <w:start w:val="1"/>
      <w:numFmt w:val="lowerLetter"/>
      <w:lvlText w:val="%5"/>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DEEA4306">
      <w:start w:val="1"/>
      <w:numFmt w:val="lowerRoman"/>
      <w:lvlText w:val="%6"/>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AC384B28">
      <w:start w:val="1"/>
      <w:numFmt w:val="decimal"/>
      <w:lvlText w:val="%7"/>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9042CE12">
      <w:start w:val="1"/>
      <w:numFmt w:val="lowerLetter"/>
      <w:lvlText w:val="%8"/>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10780BE6">
      <w:start w:val="1"/>
      <w:numFmt w:val="lowerRoman"/>
      <w:lvlText w:val="%9"/>
      <w:lvlJc w:val="left"/>
      <w:pPr>
        <w:ind w:left="68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num w:numId="1" w16cid:durableId="1803768504">
    <w:abstractNumId w:val="9"/>
  </w:num>
  <w:num w:numId="2" w16cid:durableId="1646662979">
    <w:abstractNumId w:val="6"/>
  </w:num>
  <w:num w:numId="3" w16cid:durableId="670370934">
    <w:abstractNumId w:val="11"/>
  </w:num>
  <w:num w:numId="4" w16cid:durableId="268205002">
    <w:abstractNumId w:val="18"/>
  </w:num>
  <w:num w:numId="5" w16cid:durableId="110756145">
    <w:abstractNumId w:val="15"/>
  </w:num>
  <w:num w:numId="6" w16cid:durableId="1722634604">
    <w:abstractNumId w:val="14"/>
  </w:num>
  <w:num w:numId="7" w16cid:durableId="1745568620">
    <w:abstractNumId w:val="16"/>
  </w:num>
  <w:num w:numId="8" w16cid:durableId="771054327">
    <w:abstractNumId w:val="8"/>
  </w:num>
  <w:num w:numId="9" w16cid:durableId="1872759664">
    <w:abstractNumId w:val="2"/>
  </w:num>
  <w:num w:numId="10" w16cid:durableId="1765034429">
    <w:abstractNumId w:val="3"/>
  </w:num>
  <w:num w:numId="11" w16cid:durableId="591282471">
    <w:abstractNumId w:val="1"/>
  </w:num>
  <w:num w:numId="12" w16cid:durableId="884296191">
    <w:abstractNumId w:val="5"/>
  </w:num>
  <w:num w:numId="13" w16cid:durableId="1870948225">
    <w:abstractNumId w:val="4"/>
  </w:num>
  <w:num w:numId="14" w16cid:durableId="156192076">
    <w:abstractNumId w:val="0"/>
  </w:num>
  <w:num w:numId="15" w16cid:durableId="1410614471">
    <w:abstractNumId w:val="10"/>
  </w:num>
  <w:num w:numId="16" w16cid:durableId="1725255570">
    <w:abstractNumId w:val="13"/>
  </w:num>
  <w:num w:numId="17" w16cid:durableId="1052652794">
    <w:abstractNumId w:val="7"/>
  </w:num>
  <w:num w:numId="18" w16cid:durableId="1766918039">
    <w:abstractNumId w:val="12"/>
  </w:num>
  <w:num w:numId="19" w16cid:durableId="209859469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B5"/>
    <w:rsid w:val="000103A0"/>
    <w:rsid w:val="00013EA5"/>
    <w:rsid w:val="000161BC"/>
    <w:rsid w:val="00016530"/>
    <w:rsid w:val="00017824"/>
    <w:rsid w:val="00020876"/>
    <w:rsid w:val="00023C71"/>
    <w:rsid w:val="000303B7"/>
    <w:rsid w:val="00030C84"/>
    <w:rsid w:val="00033162"/>
    <w:rsid w:val="00034835"/>
    <w:rsid w:val="000359CD"/>
    <w:rsid w:val="00044487"/>
    <w:rsid w:val="000506FF"/>
    <w:rsid w:val="000542AA"/>
    <w:rsid w:val="00055AD5"/>
    <w:rsid w:val="00055BB1"/>
    <w:rsid w:val="000724B6"/>
    <w:rsid w:val="00073610"/>
    <w:rsid w:val="00084202"/>
    <w:rsid w:val="00093B41"/>
    <w:rsid w:val="00095AD0"/>
    <w:rsid w:val="00096371"/>
    <w:rsid w:val="000A5201"/>
    <w:rsid w:val="000B3492"/>
    <w:rsid w:val="000B4A62"/>
    <w:rsid w:val="000C07F6"/>
    <w:rsid w:val="000C0A09"/>
    <w:rsid w:val="000C43DB"/>
    <w:rsid w:val="000C54F1"/>
    <w:rsid w:val="000C75B3"/>
    <w:rsid w:val="000D6865"/>
    <w:rsid w:val="000E2E3A"/>
    <w:rsid w:val="000E5889"/>
    <w:rsid w:val="000F781F"/>
    <w:rsid w:val="0010575C"/>
    <w:rsid w:val="00105B86"/>
    <w:rsid w:val="001162A8"/>
    <w:rsid w:val="00117B0A"/>
    <w:rsid w:val="00126DBD"/>
    <w:rsid w:val="00130A2F"/>
    <w:rsid w:val="00134929"/>
    <w:rsid w:val="00137BFA"/>
    <w:rsid w:val="001427DB"/>
    <w:rsid w:val="0014761A"/>
    <w:rsid w:val="00151F19"/>
    <w:rsid w:val="001532C7"/>
    <w:rsid w:val="00157553"/>
    <w:rsid w:val="0016031A"/>
    <w:rsid w:val="001628A5"/>
    <w:rsid w:val="00167D51"/>
    <w:rsid w:val="00181B2F"/>
    <w:rsid w:val="001834B1"/>
    <w:rsid w:val="0019780D"/>
    <w:rsid w:val="001A440C"/>
    <w:rsid w:val="001B0802"/>
    <w:rsid w:val="001C1806"/>
    <w:rsid w:val="001C312A"/>
    <w:rsid w:val="001C5387"/>
    <w:rsid w:val="001D024A"/>
    <w:rsid w:val="001D1053"/>
    <w:rsid w:val="001D45C2"/>
    <w:rsid w:val="001D520B"/>
    <w:rsid w:val="001E09FD"/>
    <w:rsid w:val="001F434A"/>
    <w:rsid w:val="002030F0"/>
    <w:rsid w:val="002055A5"/>
    <w:rsid w:val="00206ABF"/>
    <w:rsid w:val="002165B6"/>
    <w:rsid w:val="0022392E"/>
    <w:rsid w:val="00233698"/>
    <w:rsid w:val="002354B3"/>
    <w:rsid w:val="0023555C"/>
    <w:rsid w:val="00240D3C"/>
    <w:rsid w:val="0024366C"/>
    <w:rsid w:val="0025512D"/>
    <w:rsid w:val="00256769"/>
    <w:rsid w:val="002845FB"/>
    <w:rsid w:val="00287682"/>
    <w:rsid w:val="002A190D"/>
    <w:rsid w:val="002B3074"/>
    <w:rsid w:val="002B6937"/>
    <w:rsid w:val="002B6A92"/>
    <w:rsid w:val="002C2B55"/>
    <w:rsid w:val="002C7008"/>
    <w:rsid w:val="002C7FDA"/>
    <w:rsid w:val="002D120E"/>
    <w:rsid w:val="002D3C37"/>
    <w:rsid w:val="002E39A0"/>
    <w:rsid w:val="00303698"/>
    <w:rsid w:val="00312958"/>
    <w:rsid w:val="00315CFF"/>
    <w:rsid w:val="00315D7C"/>
    <w:rsid w:val="00316F56"/>
    <w:rsid w:val="0032048D"/>
    <w:rsid w:val="00331888"/>
    <w:rsid w:val="003369BE"/>
    <w:rsid w:val="00353D2A"/>
    <w:rsid w:val="003571DF"/>
    <w:rsid w:val="003642F2"/>
    <w:rsid w:val="003650B8"/>
    <w:rsid w:val="0037011C"/>
    <w:rsid w:val="00372852"/>
    <w:rsid w:val="00381931"/>
    <w:rsid w:val="00391662"/>
    <w:rsid w:val="003A79EC"/>
    <w:rsid w:val="003B32BC"/>
    <w:rsid w:val="003B5DB0"/>
    <w:rsid w:val="003B711F"/>
    <w:rsid w:val="003C183F"/>
    <w:rsid w:val="003C510E"/>
    <w:rsid w:val="003C6DBF"/>
    <w:rsid w:val="003D4306"/>
    <w:rsid w:val="003D7DFB"/>
    <w:rsid w:val="003E0F02"/>
    <w:rsid w:val="003F2C57"/>
    <w:rsid w:val="003F3223"/>
    <w:rsid w:val="003F55D3"/>
    <w:rsid w:val="003F74EE"/>
    <w:rsid w:val="00400F19"/>
    <w:rsid w:val="00403D0B"/>
    <w:rsid w:val="00407A0E"/>
    <w:rsid w:val="00422EA6"/>
    <w:rsid w:val="00425450"/>
    <w:rsid w:val="00426AD1"/>
    <w:rsid w:val="00435FCE"/>
    <w:rsid w:val="00437F27"/>
    <w:rsid w:val="0044481E"/>
    <w:rsid w:val="00450C77"/>
    <w:rsid w:val="00460748"/>
    <w:rsid w:val="004633AE"/>
    <w:rsid w:val="00467C99"/>
    <w:rsid w:val="00467E7B"/>
    <w:rsid w:val="004723A4"/>
    <w:rsid w:val="00482399"/>
    <w:rsid w:val="00482DDD"/>
    <w:rsid w:val="00484C7D"/>
    <w:rsid w:val="004946FF"/>
    <w:rsid w:val="00496D3D"/>
    <w:rsid w:val="004A43BD"/>
    <w:rsid w:val="004A73F3"/>
    <w:rsid w:val="004B310F"/>
    <w:rsid w:val="004B6958"/>
    <w:rsid w:val="004B70A9"/>
    <w:rsid w:val="004C71E1"/>
    <w:rsid w:val="004D2832"/>
    <w:rsid w:val="004D7194"/>
    <w:rsid w:val="004E071F"/>
    <w:rsid w:val="004E2A8E"/>
    <w:rsid w:val="004F17D0"/>
    <w:rsid w:val="004F2604"/>
    <w:rsid w:val="004F4B91"/>
    <w:rsid w:val="0050345A"/>
    <w:rsid w:val="00513968"/>
    <w:rsid w:val="005153AE"/>
    <w:rsid w:val="00526549"/>
    <w:rsid w:val="00530D4D"/>
    <w:rsid w:val="005414E4"/>
    <w:rsid w:val="0056018A"/>
    <w:rsid w:val="005613ED"/>
    <w:rsid w:val="00561FA5"/>
    <w:rsid w:val="00565B34"/>
    <w:rsid w:val="00566C9C"/>
    <w:rsid w:val="00571C6B"/>
    <w:rsid w:val="00575345"/>
    <w:rsid w:val="00577570"/>
    <w:rsid w:val="00592D13"/>
    <w:rsid w:val="00595B77"/>
    <w:rsid w:val="005A3081"/>
    <w:rsid w:val="005A5FFA"/>
    <w:rsid w:val="005A7619"/>
    <w:rsid w:val="005A7A00"/>
    <w:rsid w:val="005B7535"/>
    <w:rsid w:val="005C0440"/>
    <w:rsid w:val="005D09FE"/>
    <w:rsid w:val="005D4EC6"/>
    <w:rsid w:val="005D55D8"/>
    <w:rsid w:val="005E18E1"/>
    <w:rsid w:val="005E22C8"/>
    <w:rsid w:val="005E310E"/>
    <w:rsid w:val="005F0EEC"/>
    <w:rsid w:val="0060121B"/>
    <w:rsid w:val="006021FB"/>
    <w:rsid w:val="00611135"/>
    <w:rsid w:val="00612C73"/>
    <w:rsid w:val="00612C7D"/>
    <w:rsid w:val="00616733"/>
    <w:rsid w:val="00625756"/>
    <w:rsid w:val="00642DF8"/>
    <w:rsid w:val="00647B61"/>
    <w:rsid w:val="006510A1"/>
    <w:rsid w:val="00664190"/>
    <w:rsid w:val="00665C8B"/>
    <w:rsid w:val="006731E5"/>
    <w:rsid w:val="00677494"/>
    <w:rsid w:val="006806D5"/>
    <w:rsid w:val="00680B8C"/>
    <w:rsid w:val="0068285F"/>
    <w:rsid w:val="00684833"/>
    <w:rsid w:val="00684C55"/>
    <w:rsid w:val="006931E2"/>
    <w:rsid w:val="00693738"/>
    <w:rsid w:val="00697788"/>
    <w:rsid w:val="0069797C"/>
    <w:rsid w:val="006B4427"/>
    <w:rsid w:val="006B5B2D"/>
    <w:rsid w:val="006E1744"/>
    <w:rsid w:val="006E36A8"/>
    <w:rsid w:val="006F01AA"/>
    <w:rsid w:val="006F33C4"/>
    <w:rsid w:val="006F4144"/>
    <w:rsid w:val="006F646C"/>
    <w:rsid w:val="00713E28"/>
    <w:rsid w:val="007229BB"/>
    <w:rsid w:val="00723080"/>
    <w:rsid w:val="007268E8"/>
    <w:rsid w:val="007349E9"/>
    <w:rsid w:val="007355C2"/>
    <w:rsid w:val="007425CF"/>
    <w:rsid w:val="00752DFB"/>
    <w:rsid w:val="00764C0D"/>
    <w:rsid w:val="007725F2"/>
    <w:rsid w:val="007763E8"/>
    <w:rsid w:val="007815A4"/>
    <w:rsid w:val="00784168"/>
    <w:rsid w:val="0078736E"/>
    <w:rsid w:val="00795178"/>
    <w:rsid w:val="00796DCE"/>
    <w:rsid w:val="00796FF9"/>
    <w:rsid w:val="007A0F9F"/>
    <w:rsid w:val="007A1023"/>
    <w:rsid w:val="007A3458"/>
    <w:rsid w:val="007B03AA"/>
    <w:rsid w:val="007B0A1F"/>
    <w:rsid w:val="007B6251"/>
    <w:rsid w:val="007C1294"/>
    <w:rsid w:val="007C289C"/>
    <w:rsid w:val="007C5836"/>
    <w:rsid w:val="007D0743"/>
    <w:rsid w:val="007D10DB"/>
    <w:rsid w:val="007D6888"/>
    <w:rsid w:val="007D6DD1"/>
    <w:rsid w:val="007E2F93"/>
    <w:rsid w:val="007E3CF7"/>
    <w:rsid w:val="007E5289"/>
    <w:rsid w:val="007F2DCD"/>
    <w:rsid w:val="007F430A"/>
    <w:rsid w:val="00803FC5"/>
    <w:rsid w:val="00804E78"/>
    <w:rsid w:val="00805181"/>
    <w:rsid w:val="00811B64"/>
    <w:rsid w:val="00813B73"/>
    <w:rsid w:val="00814238"/>
    <w:rsid w:val="0081773F"/>
    <w:rsid w:val="008245D7"/>
    <w:rsid w:val="0083607D"/>
    <w:rsid w:val="00843131"/>
    <w:rsid w:val="00851BD3"/>
    <w:rsid w:val="00851F79"/>
    <w:rsid w:val="00853855"/>
    <w:rsid w:val="00856092"/>
    <w:rsid w:val="00856C34"/>
    <w:rsid w:val="00861FCD"/>
    <w:rsid w:val="00864014"/>
    <w:rsid w:val="0086461C"/>
    <w:rsid w:val="00865EE7"/>
    <w:rsid w:val="00872B7C"/>
    <w:rsid w:val="0088474E"/>
    <w:rsid w:val="00887F56"/>
    <w:rsid w:val="0089508E"/>
    <w:rsid w:val="00895A4E"/>
    <w:rsid w:val="00895C67"/>
    <w:rsid w:val="008960C2"/>
    <w:rsid w:val="00897898"/>
    <w:rsid w:val="008A5914"/>
    <w:rsid w:val="008B2628"/>
    <w:rsid w:val="008B3A07"/>
    <w:rsid w:val="008B3EC3"/>
    <w:rsid w:val="008B4C05"/>
    <w:rsid w:val="008B5BD0"/>
    <w:rsid w:val="008B7034"/>
    <w:rsid w:val="008C1863"/>
    <w:rsid w:val="008C50FC"/>
    <w:rsid w:val="008E0E1D"/>
    <w:rsid w:val="008E0E41"/>
    <w:rsid w:val="008E72EF"/>
    <w:rsid w:val="008F13CD"/>
    <w:rsid w:val="008F43AC"/>
    <w:rsid w:val="00910375"/>
    <w:rsid w:val="00914A43"/>
    <w:rsid w:val="0091669D"/>
    <w:rsid w:val="009173C9"/>
    <w:rsid w:val="00936CA5"/>
    <w:rsid w:val="00937CDC"/>
    <w:rsid w:val="0094231E"/>
    <w:rsid w:val="009435D0"/>
    <w:rsid w:val="00945EEA"/>
    <w:rsid w:val="0095750D"/>
    <w:rsid w:val="00961AC5"/>
    <w:rsid w:val="00970944"/>
    <w:rsid w:val="009750DC"/>
    <w:rsid w:val="00975C75"/>
    <w:rsid w:val="009761BC"/>
    <w:rsid w:val="009941E7"/>
    <w:rsid w:val="00995853"/>
    <w:rsid w:val="009975BC"/>
    <w:rsid w:val="009A5C35"/>
    <w:rsid w:val="009B139B"/>
    <w:rsid w:val="009C5A1B"/>
    <w:rsid w:val="009C621A"/>
    <w:rsid w:val="009C6D78"/>
    <w:rsid w:val="009D1490"/>
    <w:rsid w:val="009D15C9"/>
    <w:rsid w:val="009D60B9"/>
    <w:rsid w:val="009D6C0E"/>
    <w:rsid w:val="009E40E3"/>
    <w:rsid w:val="009E7460"/>
    <w:rsid w:val="009E78AD"/>
    <w:rsid w:val="009F2DE9"/>
    <w:rsid w:val="009F2FAE"/>
    <w:rsid w:val="009F4B4B"/>
    <w:rsid w:val="009F61CB"/>
    <w:rsid w:val="009F625B"/>
    <w:rsid w:val="00A049A6"/>
    <w:rsid w:val="00A077CA"/>
    <w:rsid w:val="00A14D0B"/>
    <w:rsid w:val="00A17313"/>
    <w:rsid w:val="00A207C3"/>
    <w:rsid w:val="00A21E05"/>
    <w:rsid w:val="00A326D2"/>
    <w:rsid w:val="00A33E95"/>
    <w:rsid w:val="00A420BD"/>
    <w:rsid w:val="00A47FCD"/>
    <w:rsid w:val="00A5468C"/>
    <w:rsid w:val="00A56C23"/>
    <w:rsid w:val="00A56D65"/>
    <w:rsid w:val="00A657C0"/>
    <w:rsid w:val="00A72B3E"/>
    <w:rsid w:val="00A80087"/>
    <w:rsid w:val="00AA36BB"/>
    <w:rsid w:val="00AA5CF4"/>
    <w:rsid w:val="00AC16E9"/>
    <w:rsid w:val="00AC25B7"/>
    <w:rsid w:val="00AD533F"/>
    <w:rsid w:val="00AE36CD"/>
    <w:rsid w:val="00AE4269"/>
    <w:rsid w:val="00AF100C"/>
    <w:rsid w:val="00AF16A7"/>
    <w:rsid w:val="00AF6F99"/>
    <w:rsid w:val="00AF7ACE"/>
    <w:rsid w:val="00B01460"/>
    <w:rsid w:val="00B0396F"/>
    <w:rsid w:val="00B232B1"/>
    <w:rsid w:val="00B248A7"/>
    <w:rsid w:val="00B314A7"/>
    <w:rsid w:val="00B36223"/>
    <w:rsid w:val="00B4218D"/>
    <w:rsid w:val="00B53B7B"/>
    <w:rsid w:val="00B56FA3"/>
    <w:rsid w:val="00B66343"/>
    <w:rsid w:val="00B81C29"/>
    <w:rsid w:val="00B90D5B"/>
    <w:rsid w:val="00B97394"/>
    <w:rsid w:val="00B97F5E"/>
    <w:rsid w:val="00BB1263"/>
    <w:rsid w:val="00BB5046"/>
    <w:rsid w:val="00BB728C"/>
    <w:rsid w:val="00BD0D8C"/>
    <w:rsid w:val="00BD4274"/>
    <w:rsid w:val="00BD536A"/>
    <w:rsid w:val="00BE0B9A"/>
    <w:rsid w:val="00BE2CEF"/>
    <w:rsid w:val="00BF721C"/>
    <w:rsid w:val="00C15046"/>
    <w:rsid w:val="00C22F1E"/>
    <w:rsid w:val="00C35CDA"/>
    <w:rsid w:val="00C373DE"/>
    <w:rsid w:val="00C37E43"/>
    <w:rsid w:val="00C40293"/>
    <w:rsid w:val="00C54943"/>
    <w:rsid w:val="00C6609A"/>
    <w:rsid w:val="00C67B63"/>
    <w:rsid w:val="00C820C9"/>
    <w:rsid w:val="00C83BE3"/>
    <w:rsid w:val="00C85A47"/>
    <w:rsid w:val="00C87C5D"/>
    <w:rsid w:val="00C92A56"/>
    <w:rsid w:val="00CA0090"/>
    <w:rsid w:val="00CA5749"/>
    <w:rsid w:val="00CB0722"/>
    <w:rsid w:val="00CB637E"/>
    <w:rsid w:val="00CC0F5C"/>
    <w:rsid w:val="00CC43F5"/>
    <w:rsid w:val="00CC7C88"/>
    <w:rsid w:val="00CD3C55"/>
    <w:rsid w:val="00CD4787"/>
    <w:rsid w:val="00CE0179"/>
    <w:rsid w:val="00CE09EB"/>
    <w:rsid w:val="00CE4A41"/>
    <w:rsid w:val="00CE68E2"/>
    <w:rsid w:val="00CF392C"/>
    <w:rsid w:val="00D02F88"/>
    <w:rsid w:val="00D03BB3"/>
    <w:rsid w:val="00D06765"/>
    <w:rsid w:val="00D117E9"/>
    <w:rsid w:val="00D15476"/>
    <w:rsid w:val="00D20772"/>
    <w:rsid w:val="00D23BFD"/>
    <w:rsid w:val="00D242B8"/>
    <w:rsid w:val="00D31A7E"/>
    <w:rsid w:val="00D41A07"/>
    <w:rsid w:val="00D45537"/>
    <w:rsid w:val="00D47C43"/>
    <w:rsid w:val="00D50292"/>
    <w:rsid w:val="00D50661"/>
    <w:rsid w:val="00D50ACD"/>
    <w:rsid w:val="00D663B1"/>
    <w:rsid w:val="00D7596B"/>
    <w:rsid w:val="00D810C3"/>
    <w:rsid w:val="00D81FE1"/>
    <w:rsid w:val="00D9001D"/>
    <w:rsid w:val="00D94E7F"/>
    <w:rsid w:val="00D97C5E"/>
    <w:rsid w:val="00DB488B"/>
    <w:rsid w:val="00DC0951"/>
    <w:rsid w:val="00DC1128"/>
    <w:rsid w:val="00DD1165"/>
    <w:rsid w:val="00DD6510"/>
    <w:rsid w:val="00DF2053"/>
    <w:rsid w:val="00DF230D"/>
    <w:rsid w:val="00DF3837"/>
    <w:rsid w:val="00E017B8"/>
    <w:rsid w:val="00E019EA"/>
    <w:rsid w:val="00E14A43"/>
    <w:rsid w:val="00E17F60"/>
    <w:rsid w:val="00E21700"/>
    <w:rsid w:val="00E235BE"/>
    <w:rsid w:val="00E3299C"/>
    <w:rsid w:val="00E35FB3"/>
    <w:rsid w:val="00E54AE3"/>
    <w:rsid w:val="00E649E4"/>
    <w:rsid w:val="00E707D0"/>
    <w:rsid w:val="00E75559"/>
    <w:rsid w:val="00E76BE8"/>
    <w:rsid w:val="00E7702D"/>
    <w:rsid w:val="00E829D2"/>
    <w:rsid w:val="00E84DA0"/>
    <w:rsid w:val="00E921B7"/>
    <w:rsid w:val="00E9706B"/>
    <w:rsid w:val="00EA6561"/>
    <w:rsid w:val="00EC75B0"/>
    <w:rsid w:val="00ED1118"/>
    <w:rsid w:val="00EE00D7"/>
    <w:rsid w:val="00EE3571"/>
    <w:rsid w:val="00EE5895"/>
    <w:rsid w:val="00EF0D9F"/>
    <w:rsid w:val="00F03C0C"/>
    <w:rsid w:val="00F17C88"/>
    <w:rsid w:val="00F40E0E"/>
    <w:rsid w:val="00F54A0E"/>
    <w:rsid w:val="00F60DA1"/>
    <w:rsid w:val="00F618F3"/>
    <w:rsid w:val="00F61A5B"/>
    <w:rsid w:val="00F636B5"/>
    <w:rsid w:val="00F667DF"/>
    <w:rsid w:val="00F7171E"/>
    <w:rsid w:val="00F7685D"/>
    <w:rsid w:val="00F77979"/>
    <w:rsid w:val="00F80912"/>
    <w:rsid w:val="00F81A69"/>
    <w:rsid w:val="00F93C68"/>
    <w:rsid w:val="00FA0033"/>
    <w:rsid w:val="00FA1AC9"/>
    <w:rsid w:val="00FA3FE6"/>
    <w:rsid w:val="00FB4903"/>
    <w:rsid w:val="00FB6D1B"/>
    <w:rsid w:val="00FC176E"/>
    <w:rsid w:val="00FC5EBB"/>
    <w:rsid w:val="00FD74EE"/>
    <w:rsid w:val="00FE13F2"/>
    <w:rsid w:val="01BA72C0"/>
    <w:rsid w:val="026D4721"/>
    <w:rsid w:val="02D074F1"/>
    <w:rsid w:val="03101691"/>
    <w:rsid w:val="03429FD6"/>
    <w:rsid w:val="03F22848"/>
    <w:rsid w:val="046A301F"/>
    <w:rsid w:val="0575B305"/>
    <w:rsid w:val="05F19739"/>
    <w:rsid w:val="06DB09E1"/>
    <w:rsid w:val="06E5C03C"/>
    <w:rsid w:val="06FA683A"/>
    <w:rsid w:val="072A2F4E"/>
    <w:rsid w:val="0771C84E"/>
    <w:rsid w:val="077857BA"/>
    <w:rsid w:val="07BAB67F"/>
    <w:rsid w:val="07E9EF4C"/>
    <w:rsid w:val="096D36AA"/>
    <w:rsid w:val="0A4552B9"/>
    <w:rsid w:val="0A5E1E1C"/>
    <w:rsid w:val="0AD847C3"/>
    <w:rsid w:val="0B99445F"/>
    <w:rsid w:val="0BA93DC4"/>
    <w:rsid w:val="0E5DA68F"/>
    <w:rsid w:val="0F9A9227"/>
    <w:rsid w:val="0FFD35B4"/>
    <w:rsid w:val="10C4910D"/>
    <w:rsid w:val="128EA6A0"/>
    <w:rsid w:val="15237765"/>
    <w:rsid w:val="164B660A"/>
    <w:rsid w:val="18107505"/>
    <w:rsid w:val="1915E8CD"/>
    <w:rsid w:val="1A4DC5D2"/>
    <w:rsid w:val="1A957283"/>
    <w:rsid w:val="1C9E2EDF"/>
    <w:rsid w:val="21B52F3E"/>
    <w:rsid w:val="21B6671D"/>
    <w:rsid w:val="21C04535"/>
    <w:rsid w:val="21C23CBC"/>
    <w:rsid w:val="23B6CB6D"/>
    <w:rsid w:val="26B8B2F0"/>
    <w:rsid w:val="27B58AA2"/>
    <w:rsid w:val="2817FDC5"/>
    <w:rsid w:val="28662226"/>
    <w:rsid w:val="295C623A"/>
    <w:rsid w:val="296714AA"/>
    <w:rsid w:val="29671F55"/>
    <w:rsid w:val="2A67D2C2"/>
    <w:rsid w:val="2B337A21"/>
    <w:rsid w:val="2B575779"/>
    <w:rsid w:val="2C232BBC"/>
    <w:rsid w:val="2E7BE3AE"/>
    <w:rsid w:val="2EB438FB"/>
    <w:rsid w:val="3002CB64"/>
    <w:rsid w:val="309361A5"/>
    <w:rsid w:val="30AD165C"/>
    <w:rsid w:val="3870640A"/>
    <w:rsid w:val="389B53A3"/>
    <w:rsid w:val="39A095F3"/>
    <w:rsid w:val="3CD67C82"/>
    <w:rsid w:val="3D37EE7B"/>
    <w:rsid w:val="3D5A27DE"/>
    <w:rsid w:val="3E1E8533"/>
    <w:rsid w:val="3E483DB2"/>
    <w:rsid w:val="3EB5ACC0"/>
    <w:rsid w:val="3EB6F856"/>
    <w:rsid w:val="3EB74E6C"/>
    <w:rsid w:val="4052C816"/>
    <w:rsid w:val="428F2B43"/>
    <w:rsid w:val="464285FF"/>
    <w:rsid w:val="472B8B80"/>
    <w:rsid w:val="47361376"/>
    <w:rsid w:val="475369E7"/>
    <w:rsid w:val="48D97F95"/>
    <w:rsid w:val="4919A5F2"/>
    <w:rsid w:val="4A8028DD"/>
    <w:rsid w:val="4BB8A832"/>
    <w:rsid w:val="4BDA2D83"/>
    <w:rsid w:val="4D784D50"/>
    <w:rsid w:val="4F10C9EF"/>
    <w:rsid w:val="50277FC0"/>
    <w:rsid w:val="50A98170"/>
    <w:rsid w:val="52AA01B9"/>
    <w:rsid w:val="545AB403"/>
    <w:rsid w:val="54C9FDF6"/>
    <w:rsid w:val="553626C2"/>
    <w:rsid w:val="59C156E5"/>
    <w:rsid w:val="59C2E2EF"/>
    <w:rsid w:val="5A730DE8"/>
    <w:rsid w:val="5A9B6E69"/>
    <w:rsid w:val="5A9DD955"/>
    <w:rsid w:val="5CC9A7B2"/>
    <w:rsid w:val="5E302B1E"/>
    <w:rsid w:val="5F092DCC"/>
    <w:rsid w:val="60B122E6"/>
    <w:rsid w:val="63843666"/>
    <w:rsid w:val="642530B1"/>
    <w:rsid w:val="64970292"/>
    <w:rsid w:val="6520D18A"/>
    <w:rsid w:val="6551DDC2"/>
    <w:rsid w:val="671AAC75"/>
    <w:rsid w:val="678546B9"/>
    <w:rsid w:val="67B8BE77"/>
    <w:rsid w:val="680E42E1"/>
    <w:rsid w:val="68213EFC"/>
    <w:rsid w:val="6A0B6B74"/>
    <w:rsid w:val="6A55F33A"/>
    <w:rsid w:val="6AABCAA4"/>
    <w:rsid w:val="6D850B0B"/>
    <w:rsid w:val="6EC67A85"/>
    <w:rsid w:val="6F8EDDBA"/>
    <w:rsid w:val="707CFE7D"/>
    <w:rsid w:val="713297C7"/>
    <w:rsid w:val="73905034"/>
    <w:rsid w:val="74073949"/>
    <w:rsid w:val="75BC4673"/>
    <w:rsid w:val="7776D830"/>
    <w:rsid w:val="77CA2CC1"/>
    <w:rsid w:val="796FD5DA"/>
    <w:rsid w:val="7A5AEFF5"/>
    <w:rsid w:val="7AE1CE65"/>
    <w:rsid w:val="7C242274"/>
    <w:rsid w:val="7CAE6D4D"/>
    <w:rsid w:val="7D299BF2"/>
    <w:rsid w:val="7E2082BA"/>
    <w:rsid w:val="7E242F2B"/>
    <w:rsid w:val="7EC22011"/>
    <w:rsid w:val="7ED7FCBC"/>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2C0F7"/>
  <w15:docId w15:val="{050DB809-CDCD-4C3B-9C7E-19509F4C2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223"/>
    <w:pPr>
      <w:widowControl w:val="0"/>
      <w:suppressAutoHyphens/>
      <w:spacing w:after="0" w:line="240" w:lineRule="auto"/>
    </w:pPr>
    <w:rPr>
      <w:rFonts w:ascii="Times New Roman" w:eastAsia="HG Mincho Light J" w:hAnsi="Times New Roman" w:cs="Times New Roman"/>
      <w:color w:val="000000"/>
      <w:sz w:val="24"/>
      <w:szCs w:val="20"/>
      <w:lang w:eastAsia="et-EE"/>
    </w:rPr>
  </w:style>
  <w:style w:type="paragraph" w:styleId="Heading1">
    <w:name w:val="heading 1"/>
    <w:next w:val="Normal"/>
    <w:link w:val="Heading1Char"/>
    <w:uiPriority w:val="9"/>
    <w:qFormat/>
    <w:rsid w:val="0019780D"/>
    <w:pPr>
      <w:keepNext/>
      <w:keepLines/>
      <w:spacing w:after="13" w:line="249" w:lineRule="auto"/>
      <w:ind w:left="18" w:hanging="10"/>
      <w:outlineLvl w:val="0"/>
    </w:pPr>
    <w:rPr>
      <w:rFonts w:ascii="Times New Roman" w:eastAsia="Times New Roman" w:hAnsi="Times New Roman" w:cs="Times New Roman"/>
      <w:b/>
      <w:color w:val="000000"/>
      <w:kern w:val="2"/>
      <w:sz w:val="24"/>
      <w:szCs w:val="24"/>
      <w:lang w:eastAsia="et-EE"/>
      <w14:ligatures w14:val="standardContextual"/>
    </w:rPr>
  </w:style>
  <w:style w:type="paragraph" w:styleId="Heading2">
    <w:name w:val="heading 2"/>
    <w:next w:val="Normal"/>
    <w:link w:val="Heading2Char"/>
    <w:uiPriority w:val="9"/>
    <w:unhideWhenUsed/>
    <w:qFormat/>
    <w:rsid w:val="0019780D"/>
    <w:pPr>
      <w:keepNext/>
      <w:keepLines/>
      <w:spacing w:after="13" w:line="249" w:lineRule="auto"/>
      <w:ind w:left="18" w:hanging="10"/>
      <w:outlineLvl w:val="1"/>
    </w:pPr>
    <w:rPr>
      <w:rFonts w:ascii="Times New Roman" w:eastAsia="Times New Roman" w:hAnsi="Times New Roman" w:cs="Times New Roman"/>
      <w:b/>
      <w:color w:val="000000"/>
      <w:kern w:val="2"/>
      <w:sz w:val="24"/>
      <w:szCs w:val="24"/>
      <w:lang w:eastAsia="et-EE"/>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636B5"/>
    <w:pPr>
      <w:widowControl/>
      <w:tabs>
        <w:tab w:val="center" w:pos="4536"/>
        <w:tab w:val="right" w:pos="9072"/>
      </w:tabs>
      <w:suppressAutoHyphens w:val="0"/>
    </w:pPr>
    <w:rPr>
      <w:rFonts w:asciiTheme="minorHAnsi" w:eastAsiaTheme="minorHAnsi" w:hAnsiTheme="minorHAnsi" w:cstheme="minorBidi"/>
      <w:color w:val="auto"/>
      <w:sz w:val="22"/>
      <w:szCs w:val="22"/>
      <w:lang w:eastAsia="en-US"/>
    </w:rPr>
  </w:style>
  <w:style w:type="character" w:customStyle="1" w:styleId="HeaderChar">
    <w:name w:val="Header Char"/>
    <w:basedOn w:val="DefaultParagraphFont"/>
    <w:link w:val="Header"/>
    <w:uiPriority w:val="99"/>
    <w:rsid w:val="00F636B5"/>
  </w:style>
  <w:style w:type="paragraph" w:styleId="Footer">
    <w:name w:val="footer"/>
    <w:basedOn w:val="Normal"/>
    <w:link w:val="FooterChar"/>
    <w:uiPriority w:val="99"/>
    <w:unhideWhenUsed/>
    <w:rsid w:val="00F636B5"/>
    <w:pPr>
      <w:widowControl/>
      <w:tabs>
        <w:tab w:val="center" w:pos="4536"/>
        <w:tab w:val="right" w:pos="9072"/>
      </w:tabs>
      <w:suppressAutoHyphens w:val="0"/>
    </w:pPr>
    <w:rPr>
      <w:rFonts w:asciiTheme="minorHAnsi" w:eastAsiaTheme="minorHAnsi" w:hAnsiTheme="minorHAnsi" w:cstheme="minorBidi"/>
      <w:color w:val="auto"/>
      <w:sz w:val="22"/>
      <w:szCs w:val="22"/>
      <w:lang w:eastAsia="en-US"/>
    </w:rPr>
  </w:style>
  <w:style w:type="character" w:customStyle="1" w:styleId="FooterChar">
    <w:name w:val="Footer Char"/>
    <w:basedOn w:val="DefaultParagraphFont"/>
    <w:link w:val="Footer"/>
    <w:uiPriority w:val="99"/>
    <w:rsid w:val="00F636B5"/>
  </w:style>
  <w:style w:type="paragraph" w:styleId="BalloonText">
    <w:name w:val="Balloon Text"/>
    <w:basedOn w:val="Normal"/>
    <w:link w:val="BalloonTextChar"/>
    <w:uiPriority w:val="99"/>
    <w:semiHidden/>
    <w:unhideWhenUsed/>
    <w:rsid w:val="00F636B5"/>
    <w:pPr>
      <w:widowControl/>
      <w:suppressAutoHyphens w:val="0"/>
    </w:pPr>
    <w:rPr>
      <w:rFonts w:ascii="Tahoma" w:eastAsiaTheme="minorHAnsi" w:hAnsi="Tahoma" w:cs="Tahoma"/>
      <w:color w:val="auto"/>
      <w:sz w:val="16"/>
      <w:szCs w:val="16"/>
      <w:lang w:eastAsia="en-US"/>
    </w:rPr>
  </w:style>
  <w:style w:type="character" w:customStyle="1" w:styleId="BalloonTextChar">
    <w:name w:val="Balloon Text Char"/>
    <w:basedOn w:val="DefaultParagraphFont"/>
    <w:link w:val="BalloonText"/>
    <w:uiPriority w:val="99"/>
    <w:semiHidden/>
    <w:rsid w:val="00F636B5"/>
    <w:rPr>
      <w:rFonts w:ascii="Tahoma" w:hAnsi="Tahoma" w:cs="Tahoma"/>
      <w:sz w:val="16"/>
      <w:szCs w:val="16"/>
    </w:rPr>
  </w:style>
  <w:style w:type="character" w:styleId="Hyperlink">
    <w:name w:val="Hyperlink"/>
    <w:rsid w:val="003F3223"/>
    <w:rPr>
      <w:color w:val="0000FF"/>
      <w:u w:val="single"/>
    </w:rPr>
  </w:style>
  <w:style w:type="character" w:customStyle="1" w:styleId="style4style5style6">
    <w:name w:val="style4 style5 style6"/>
    <w:basedOn w:val="DefaultParagraphFont"/>
    <w:rsid w:val="003F3223"/>
  </w:style>
  <w:style w:type="paragraph" w:customStyle="1" w:styleId="Default">
    <w:name w:val="Default"/>
    <w:rsid w:val="003F3223"/>
    <w:pPr>
      <w:autoSpaceDE w:val="0"/>
      <w:autoSpaceDN w:val="0"/>
      <w:adjustRightInd w:val="0"/>
      <w:spacing w:after="0" w:line="240" w:lineRule="auto"/>
    </w:pPr>
    <w:rPr>
      <w:rFonts w:ascii="Times New Roman" w:eastAsia="Times New Roman" w:hAnsi="Times New Roman" w:cs="Times New Roman"/>
      <w:color w:val="000000"/>
      <w:sz w:val="24"/>
      <w:szCs w:val="24"/>
      <w:lang w:eastAsia="et-EE"/>
    </w:rPr>
  </w:style>
  <w:style w:type="paragraph" w:styleId="ListParagraph">
    <w:name w:val="List Paragraph"/>
    <w:basedOn w:val="Normal"/>
    <w:uiPriority w:val="34"/>
    <w:qFormat/>
    <w:rsid w:val="007B03AA"/>
    <w:pPr>
      <w:ind w:left="720"/>
      <w:contextualSpacing/>
    </w:pPr>
  </w:style>
  <w:style w:type="character" w:styleId="UnresolvedMention">
    <w:name w:val="Unresolved Mention"/>
    <w:basedOn w:val="DefaultParagraphFont"/>
    <w:uiPriority w:val="99"/>
    <w:semiHidden/>
    <w:unhideWhenUsed/>
    <w:rsid w:val="007C1294"/>
    <w:rPr>
      <w:color w:val="605E5C"/>
      <w:shd w:val="clear" w:color="auto" w:fill="E1DFDD"/>
    </w:rPr>
  </w:style>
  <w:style w:type="character" w:customStyle="1" w:styleId="Heading1Char">
    <w:name w:val="Heading 1 Char"/>
    <w:basedOn w:val="DefaultParagraphFont"/>
    <w:link w:val="Heading1"/>
    <w:uiPriority w:val="9"/>
    <w:rsid w:val="0019780D"/>
    <w:rPr>
      <w:rFonts w:ascii="Times New Roman" w:eastAsia="Times New Roman" w:hAnsi="Times New Roman" w:cs="Times New Roman"/>
      <w:b/>
      <w:color w:val="000000"/>
      <w:kern w:val="2"/>
      <w:sz w:val="24"/>
      <w:szCs w:val="24"/>
      <w:lang w:eastAsia="et-EE"/>
      <w14:ligatures w14:val="standardContextual"/>
    </w:rPr>
  </w:style>
  <w:style w:type="character" w:customStyle="1" w:styleId="Heading2Char">
    <w:name w:val="Heading 2 Char"/>
    <w:basedOn w:val="DefaultParagraphFont"/>
    <w:link w:val="Heading2"/>
    <w:uiPriority w:val="9"/>
    <w:rsid w:val="0019780D"/>
    <w:rPr>
      <w:rFonts w:ascii="Times New Roman" w:eastAsia="Times New Roman" w:hAnsi="Times New Roman" w:cs="Times New Roman"/>
      <w:b/>
      <w:color w:val="000000"/>
      <w:kern w:val="2"/>
      <w:sz w:val="24"/>
      <w:szCs w:val="24"/>
      <w:lang w:eastAsia="et-EE"/>
      <w14:ligatures w14:val="standardContextual"/>
    </w:rPr>
  </w:style>
  <w:style w:type="paragraph" w:customStyle="1" w:styleId="Body">
    <w:name w:val="Body"/>
    <w:rsid w:val="0019780D"/>
    <w:pPr>
      <w:widowControl w:val="0"/>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0"/>
      <w:sz w:val="24"/>
      <w:szCs w:val="24"/>
      <w:u w:color="000000"/>
      <w:bdr w:val="nil"/>
      <w:lang w:eastAsia="et-EE"/>
      <w14:textOutline w14:w="0" w14:cap="flat" w14:cmpd="sng" w14:algn="ctr">
        <w14:noFill/>
        <w14:prstDash w14:val="solid"/>
        <w14:bevel/>
      </w14:textOutline>
    </w:rPr>
  </w:style>
  <w:style w:type="paragraph" w:customStyle="1" w:styleId="footnotedescription">
    <w:name w:val="footnote description"/>
    <w:next w:val="Normal"/>
    <w:link w:val="footnotedescriptionChar"/>
    <w:hidden/>
    <w:rsid w:val="0019780D"/>
    <w:pPr>
      <w:spacing w:after="0" w:line="239" w:lineRule="auto"/>
    </w:pPr>
    <w:rPr>
      <w:rFonts w:ascii="Times New Roman" w:eastAsia="Times New Roman" w:hAnsi="Times New Roman" w:cs="Times New Roman"/>
      <w:color w:val="000000"/>
      <w:kern w:val="2"/>
      <w:sz w:val="20"/>
      <w:szCs w:val="24"/>
      <w:lang w:eastAsia="et-EE"/>
      <w14:ligatures w14:val="standardContextual"/>
    </w:rPr>
  </w:style>
  <w:style w:type="character" w:customStyle="1" w:styleId="footnotedescriptionChar">
    <w:name w:val="footnote description Char"/>
    <w:link w:val="footnotedescription"/>
    <w:rsid w:val="0019780D"/>
    <w:rPr>
      <w:rFonts w:ascii="Times New Roman" w:eastAsia="Times New Roman" w:hAnsi="Times New Roman" w:cs="Times New Roman"/>
      <w:color w:val="000000"/>
      <w:kern w:val="2"/>
      <w:sz w:val="20"/>
      <w:szCs w:val="24"/>
      <w:lang w:eastAsia="et-EE"/>
      <w14:ligatures w14:val="standardContextual"/>
    </w:rPr>
  </w:style>
  <w:style w:type="character" w:customStyle="1" w:styleId="footnotemark">
    <w:name w:val="footnote mark"/>
    <w:hidden/>
    <w:rsid w:val="0019780D"/>
    <w:rPr>
      <w:rFonts w:ascii="Times New Roman" w:eastAsia="Times New Roman" w:hAnsi="Times New Roman" w:cs="Times New Roman"/>
      <w:color w:val="000000"/>
      <w:sz w:val="18"/>
      <w:vertAlign w:val="superscript"/>
    </w:rPr>
  </w:style>
  <w:style w:type="paragraph" w:styleId="FootnoteText">
    <w:name w:val="footnote text"/>
    <w:basedOn w:val="Normal"/>
    <w:link w:val="FootnoteTextChar"/>
    <w:uiPriority w:val="99"/>
    <w:semiHidden/>
    <w:unhideWhenUsed/>
    <w:rsid w:val="005A3081"/>
    <w:rPr>
      <w:sz w:val="20"/>
    </w:rPr>
  </w:style>
  <w:style w:type="character" w:customStyle="1" w:styleId="FootnoteTextChar">
    <w:name w:val="Footnote Text Char"/>
    <w:basedOn w:val="DefaultParagraphFont"/>
    <w:link w:val="FootnoteText"/>
    <w:uiPriority w:val="99"/>
    <w:semiHidden/>
    <w:rsid w:val="005A3081"/>
    <w:rPr>
      <w:rFonts w:ascii="Times New Roman" w:eastAsia="HG Mincho Light J" w:hAnsi="Times New Roman" w:cs="Times New Roman"/>
      <w:color w:val="000000"/>
      <w:sz w:val="20"/>
      <w:szCs w:val="20"/>
      <w:lang w:eastAsia="et-EE"/>
    </w:rPr>
  </w:style>
  <w:style w:type="character" w:styleId="FootnoteReference">
    <w:name w:val="footnote reference"/>
    <w:basedOn w:val="DefaultParagraphFont"/>
    <w:uiPriority w:val="99"/>
    <w:semiHidden/>
    <w:unhideWhenUsed/>
    <w:rsid w:val="005A3081"/>
    <w:rPr>
      <w:vertAlign w:val="superscript"/>
    </w:rPr>
  </w:style>
  <w:style w:type="character" w:styleId="CommentReference">
    <w:name w:val="annotation reference"/>
    <w:basedOn w:val="DefaultParagraphFont"/>
    <w:uiPriority w:val="99"/>
    <w:semiHidden/>
    <w:unhideWhenUsed/>
    <w:rsid w:val="00FA3FE6"/>
    <w:rPr>
      <w:sz w:val="16"/>
      <w:szCs w:val="16"/>
    </w:rPr>
  </w:style>
  <w:style w:type="paragraph" w:styleId="CommentText">
    <w:name w:val="annotation text"/>
    <w:basedOn w:val="Normal"/>
    <w:link w:val="CommentTextChar"/>
    <w:uiPriority w:val="99"/>
    <w:unhideWhenUsed/>
    <w:rsid w:val="00FA3FE6"/>
    <w:rPr>
      <w:sz w:val="20"/>
    </w:rPr>
  </w:style>
  <w:style w:type="character" w:customStyle="1" w:styleId="CommentTextChar">
    <w:name w:val="Comment Text Char"/>
    <w:basedOn w:val="DefaultParagraphFont"/>
    <w:link w:val="CommentText"/>
    <w:uiPriority w:val="99"/>
    <w:rsid w:val="00FA3FE6"/>
    <w:rPr>
      <w:rFonts w:ascii="Times New Roman" w:eastAsia="HG Mincho Light J" w:hAnsi="Times New Roman" w:cs="Times New Roman"/>
      <w:color w:val="000000"/>
      <w:sz w:val="20"/>
      <w:szCs w:val="20"/>
      <w:lang w:eastAsia="et-EE"/>
    </w:rPr>
  </w:style>
  <w:style w:type="paragraph" w:styleId="CommentSubject">
    <w:name w:val="annotation subject"/>
    <w:basedOn w:val="CommentText"/>
    <w:next w:val="CommentText"/>
    <w:link w:val="CommentSubjectChar"/>
    <w:uiPriority w:val="99"/>
    <w:semiHidden/>
    <w:unhideWhenUsed/>
    <w:rsid w:val="00FA3FE6"/>
    <w:rPr>
      <w:b/>
      <w:bCs/>
    </w:rPr>
  </w:style>
  <w:style w:type="character" w:customStyle="1" w:styleId="CommentSubjectChar">
    <w:name w:val="Comment Subject Char"/>
    <w:basedOn w:val="CommentTextChar"/>
    <w:link w:val="CommentSubject"/>
    <w:uiPriority w:val="99"/>
    <w:semiHidden/>
    <w:rsid w:val="00FA3FE6"/>
    <w:rPr>
      <w:rFonts w:ascii="Times New Roman" w:eastAsia="HG Mincho Light J" w:hAnsi="Times New Roman" w:cs="Times New Roman"/>
      <w:b/>
      <w:bCs/>
      <w:color w:val="000000"/>
      <w:sz w:val="20"/>
      <w:szCs w:val="20"/>
      <w:lang w:eastAsia="et-EE"/>
    </w:rPr>
  </w:style>
  <w:style w:type="paragraph" w:styleId="NormalWeb">
    <w:name w:val="Normal (Web)"/>
    <w:basedOn w:val="Normal"/>
    <w:uiPriority w:val="99"/>
    <w:semiHidden/>
    <w:unhideWhenUsed/>
    <w:rsid w:val="000161BC"/>
    <w:pPr>
      <w:widowControl/>
      <w:suppressAutoHyphens w:val="0"/>
      <w:spacing w:before="100" w:beforeAutospacing="1" w:after="100" w:afterAutospacing="1"/>
    </w:pPr>
    <w:rPr>
      <w:rFonts w:eastAsia="Times New Roman"/>
      <w:color w:val="auto"/>
      <w:szCs w:val="24"/>
    </w:rPr>
  </w:style>
  <w:style w:type="character" w:styleId="Strong">
    <w:name w:val="Strong"/>
    <w:basedOn w:val="DefaultParagraphFont"/>
    <w:uiPriority w:val="22"/>
    <w:qFormat/>
    <w:rsid w:val="000161BC"/>
    <w:rPr>
      <w:b/>
      <w:bCs/>
    </w:rPr>
  </w:style>
  <w:style w:type="paragraph" w:styleId="Revision">
    <w:name w:val="Revision"/>
    <w:hidden/>
    <w:uiPriority w:val="99"/>
    <w:semiHidden/>
    <w:rsid w:val="009F61CB"/>
    <w:pPr>
      <w:spacing w:after="0" w:line="240" w:lineRule="auto"/>
    </w:pPr>
    <w:rPr>
      <w:rFonts w:ascii="Times New Roman" w:eastAsia="HG Mincho Light J" w:hAnsi="Times New Roman" w:cs="Times New Roman"/>
      <w:color w:val="000000"/>
      <w:sz w:val="24"/>
      <w:szCs w:val="20"/>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666517">
      <w:bodyDiv w:val="1"/>
      <w:marLeft w:val="0"/>
      <w:marRight w:val="0"/>
      <w:marTop w:val="0"/>
      <w:marBottom w:val="0"/>
      <w:divBdr>
        <w:top w:val="none" w:sz="0" w:space="0" w:color="auto"/>
        <w:left w:val="none" w:sz="0" w:space="0" w:color="auto"/>
        <w:bottom w:val="none" w:sz="0" w:space="0" w:color="auto"/>
        <w:right w:val="none" w:sz="0" w:space="0" w:color="auto"/>
      </w:divBdr>
    </w:div>
    <w:div w:id="649870715">
      <w:bodyDiv w:val="1"/>
      <w:marLeft w:val="0"/>
      <w:marRight w:val="0"/>
      <w:marTop w:val="0"/>
      <w:marBottom w:val="0"/>
      <w:divBdr>
        <w:top w:val="none" w:sz="0" w:space="0" w:color="auto"/>
        <w:left w:val="none" w:sz="0" w:space="0" w:color="auto"/>
        <w:bottom w:val="none" w:sz="0" w:space="0" w:color="auto"/>
        <w:right w:val="none" w:sz="0" w:space="0" w:color="auto"/>
      </w:divBdr>
    </w:div>
    <w:div w:id="1109012336">
      <w:bodyDiv w:val="1"/>
      <w:marLeft w:val="0"/>
      <w:marRight w:val="0"/>
      <w:marTop w:val="0"/>
      <w:marBottom w:val="0"/>
      <w:divBdr>
        <w:top w:val="none" w:sz="0" w:space="0" w:color="auto"/>
        <w:left w:val="none" w:sz="0" w:space="0" w:color="auto"/>
        <w:bottom w:val="none" w:sz="0" w:space="0" w:color="auto"/>
        <w:right w:val="none" w:sz="0" w:space="0" w:color="auto"/>
      </w:divBdr>
    </w:div>
    <w:div w:id="1270552845">
      <w:bodyDiv w:val="1"/>
      <w:marLeft w:val="0"/>
      <w:marRight w:val="0"/>
      <w:marTop w:val="0"/>
      <w:marBottom w:val="0"/>
      <w:divBdr>
        <w:top w:val="none" w:sz="0" w:space="0" w:color="auto"/>
        <w:left w:val="none" w:sz="0" w:space="0" w:color="auto"/>
        <w:bottom w:val="none" w:sz="0" w:space="0" w:color="auto"/>
        <w:right w:val="none" w:sz="0" w:space="0" w:color="auto"/>
      </w:divBdr>
    </w:div>
    <w:div w:id="1863008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advokatuur@advokatuur.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3EBE023BF9C34BB62A80050EA21CD9" ma:contentTypeVersion="20" ma:contentTypeDescription="Create a new document." ma:contentTypeScope="" ma:versionID="88074d84a7ac4ef9d441c6166a4529f7">
  <xsd:schema xmlns:xsd="http://www.w3.org/2001/XMLSchema" xmlns:xs="http://www.w3.org/2001/XMLSchema" xmlns:p="http://schemas.microsoft.com/office/2006/metadata/properties" xmlns:ns2="3ef563e4-a684-4eea-bca7-75b3817198a1" xmlns:ns3="23825f18-a025-4d7c-842d-029e8d8147a0" targetNamespace="http://schemas.microsoft.com/office/2006/metadata/properties" ma:root="true" ma:fieldsID="09c8aaad575b61dc10e13a2578a8fc60" ns2:_="" ns3:_="">
    <xsd:import namespace="3ef563e4-a684-4eea-bca7-75b3817198a1"/>
    <xsd:import namespace="23825f18-a025-4d7c-842d-029e8d8147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2:Jrknr" minOccurs="0"/>
                <xsd:element ref="ns2:MediaServiceObjectDetectorVersions" minOccurs="0"/>
                <xsd:element ref="ns2:MediaServiceSearchProperties" minOccurs="0"/>
                <xsd:element ref="ns2:_x0032_02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563e4-a684-4eea-bca7-75b3817198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978271f-27e5-43dd-9024-7121501f8189" ma:termSetId="09814cd3-568e-fe90-9814-8d621ff8fb84" ma:anchorId="fba54fb3-c3e1-fe81-a776-ca4b69148c4d" ma:open="true" ma:isKeyword="false">
      <xsd:complexType>
        <xsd:sequence>
          <xsd:element ref="pc:Terms" minOccurs="0" maxOccurs="1"/>
        </xsd:sequence>
      </xsd:complexType>
    </xsd:element>
    <xsd:element name="Jrknr" ma:index="23" nillable="true" ma:displayName="Jrk nr" ma:default="1" ma:format="Dropdown" ma:indexed="true" ma:internalName="Jrknr" ma:percentage="FALSE">
      <xsd:simpleType>
        <xsd:restriction base="dms:Number">
          <xsd:minInclusive value="1"/>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32_025" ma:index="26" nillable="true" ma:displayName="2025" ma:format="Dropdown" ma:internalName="_x0032_025">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825f18-a025-4d7c-842d-029e8d8147a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f563e4-a684-4eea-bca7-75b3817198a1">
      <Terms xmlns="http://schemas.microsoft.com/office/infopath/2007/PartnerControls"/>
    </lcf76f155ced4ddcb4097134ff3c332f>
    <_x0032_025 xmlns="3ef563e4-a684-4eea-bca7-75b3817198a1" xsi:nil="true"/>
    <Jrknr xmlns="3ef563e4-a684-4eea-bca7-75b3817198a1">1</Jrknr>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89052-B436-4C7C-9B33-EFB6070C5D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563e4-a684-4eea-bca7-75b3817198a1"/>
    <ds:schemaRef ds:uri="23825f18-a025-4d7c-842d-029e8d8147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D87A08-1647-4CA6-A653-E2D9FDA0AF29}">
  <ds:schemaRefs>
    <ds:schemaRef ds:uri="http://schemas.microsoft.com/sharepoint/v3/contenttype/forms"/>
  </ds:schemaRefs>
</ds:datastoreItem>
</file>

<file path=customXml/itemProps3.xml><?xml version="1.0" encoding="utf-8"?>
<ds:datastoreItem xmlns:ds="http://schemas.openxmlformats.org/officeDocument/2006/customXml" ds:itemID="{FB854B77-AF75-4562-8A9D-E521E91CB81A}">
  <ds:schemaRefs>
    <ds:schemaRef ds:uri="http://schemas.microsoft.com/office/2006/metadata/properties"/>
    <ds:schemaRef ds:uri="http://schemas.microsoft.com/office/infopath/2007/PartnerControls"/>
    <ds:schemaRef ds:uri="3ef563e4-a684-4eea-bca7-75b3817198a1"/>
  </ds:schemaRefs>
</ds:datastoreItem>
</file>

<file path=customXml/itemProps4.xml><?xml version="1.0" encoding="utf-8"?>
<ds:datastoreItem xmlns:ds="http://schemas.openxmlformats.org/officeDocument/2006/customXml" ds:itemID="{033086C4-965E-4052-A35B-E02E5E4CE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1184</Words>
  <Characters>6873</Characters>
  <Application>Microsoft Office Word</Application>
  <DocSecurity>0</DocSecurity>
  <Lines>57</Lines>
  <Paragraphs>16</Paragraphs>
  <ScaleCrop>false</ScaleCrop>
  <Company>Ettevõte</Company>
  <LinksUpToDate>false</LinksUpToDate>
  <CharactersWithSpaces>8041</CharactersWithSpaces>
  <SharedDoc>false</SharedDoc>
  <HLinks>
    <vt:vector size="6" baseType="variant">
      <vt:variant>
        <vt:i4>5701748</vt:i4>
      </vt:variant>
      <vt:variant>
        <vt:i4>3</vt:i4>
      </vt:variant>
      <vt:variant>
        <vt:i4>0</vt:i4>
      </vt:variant>
      <vt:variant>
        <vt:i4>5</vt:i4>
      </vt:variant>
      <vt:variant>
        <vt:lpwstr>mailto:advokatuur@advokatuur.ee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Svea Žurba</dc:creator>
  <cp:keywords/>
  <cp:lastModifiedBy>Merit Aavekukk-Tamm</cp:lastModifiedBy>
  <cp:revision>2</cp:revision>
  <cp:lastPrinted>2024-09-26T18:29:00Z</cp:lastPrinted>
  <dcterms:created xsi:type="dcterms:W3CDTF">2025-12-03T15:00:00Z</dcterms:created>
  <dcterms:modified xsi:type="dcterms:W3CDTF">2025-12-03T15:00:00Z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0x010100583EBE023BF9C34BB62A80050EA21CD9</vt:lpwstr>
  </property>
  <property fmtid="{D5CDD505-2E9C-101B-9397-08002B2CF9AE}" pid="3" name="MediaServiceImageTags">
    <vt:lpwstr/>
  </property>
</Properties>
</file>